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242FA" w14:textId="0A5A2E24" w:rsidR="008C0D92" w:rsidRPr="005C65B4" w:rsidRDefault="00017118" w:rsidP="00292DFD">
      <w:pPr>
        <w:spacing w:after="0" w:line="240" w:lineRule="auto"/>
        <w:rPr>
          <w:rFonts w:ascii="Helvetica" w:hAnsi="Helvetica" w:cs="Helvetica"/>
        </w:rPr>
      </w:pPr>
      <w:r>
        <w:rPr>
          <w:rFonts w:ascii="Helvetica" w:hAnsi="Helvetica" w:cs="Helvetica"/>
          <w:noProof/>
        </w:rPr>
        <w:drawing>
          <wp:anchor distT="0" distB="0" distL="114300" distR="114300" simplePos="0" relativeHeight="251669504" behindDoc="1" locked="0" layoutInCell="1" allowOverlap="1" wp14:anchorId="40A8D393" wp14:editId="6CED8118">
            <wp:simplePos x="0" y="0"/>
            <wp:positionH relativeFrom="column">
              <wp:posOffset>298841</wp:posOffset>
            </wp:positionH>
            <wp:positionV relativeFrom="paragraph">
              <wp:posOffset>342</wp:posOffset>
            </wp:positionV>
            <wp:extent cx="3976022" cy="1151276"/>
            <wp:effectExtent l="0" t="0" r="0" b="4445"/>
            <wp:wrapTight wrapText="bothSides">
              <wp:wrapPolygon edited="0">
                <wp:start x="1863" y="0"/>
                <wp:lineTo x="1656" y="1906"/>
                <wp:lineTo x="1518" y="4766"/>
                <wp:lineTo x="1173" y="7387"/>
                <wp:lineTo x="69" y="19062"/>
                <wp:lineTo x="0" y="20969"/>
                <wp:lineTo x="0" y="21445"/>
                <wp:lineTo x="10419" y="21445"/>
                <wp:lineTo x="21528" y="20969"/>
                <wp:lineTo x="21528" y="18347"/>
                <wp:lineTo x="11109" y="15250"/>
                <wp:lineTo x="11109" y="5719"/>
                <wp:lineTo x="9867" y="5242"/>
                <wp:lineTo x="2553" y="3574"/>
                <wp:lineTo x="2484" y="1906"/>
                <wp:lineTo x="2208" y="0"/>
                <wp:lineTo x="1863"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6022" cy="1151276"/>
                    </a:xfrm>
                    <a:prstGeom prst="rect">
                      <a:avLst/>
                    </a:prstGeom>
                  </pic:spPr>
                </pic:pic>
              </a:graphicData>
            </a:graphic>
            <wp14:sizeRelH relativeFrom="page">
              <wp14:pctWidth>0</wp14:pctWidth>
            </wp14:sizeRelH>
            <wp14:sizeRelV relativeFrom="page">
              <wp14:pctHeight>0</wp14:pctHeight>
            </wp14:sizeRelV>
          </wp:anchor>
        </w:drawing>
      </w:r>
    </w:p>
    <w:p w14:paraId="17225AFC" w14:textId="77777777" w:rsidR="008C0D92" w:rsidRPr="005C65B4" w:rsidRDefault="008C0D92" w:rsidP="00292DFD">
      <w:pPr>
        <w:spacing w:after="0" w:line="240" w:lineRule="auto"/>
        <w:rPr>
          <w:rFonts w:ascii="Helvetica" w:hAnsi="Helvetica" w:cs="Helvetica"/>
        </w:rPr>
      </w:pPr>
    </w:p>
    <w:p w14:paraId="781F9222" w14:textId="6E7E7252" w:rsidR="004434CA" w:rsidRDefault="004434CA" w:rsidP="00292DFD">
      <w:pPr>
        <w:spacing w:after="0" w:line="240" w:lineRule="auto"/>
        <w:rPr>
          <w:rFonts w:ascii="Helvetica" w:hAnsi="Helvetica" w:cs="Helvetica"/>
        </w:rPr>
      </w:pPr>
    </w:p>
    <w:p w14:paraId="03F4B6B1" w14:textId="3DEEE0C0" w:rsidR="00017118" w:rsidRDefault="00017118" w:rsidP="00292DFD">
      <w:pPr>
        <w:spacing w:after="0" w:line="240" w:lineRule="auto"/>
        <w:rPr>
          <w:rFonts w:ascii="Helvetica" w:hAnsi="Helvetica" w:cs="Helvetica"/>
        </w:rPr>
      </w:pPr>
    </w:p>
    <w:p w14:paraId="10310C8E" w14:textId="44BB5F27" w:rsidR="00017118" w:rsidRDefault="00017118" w:rsidP="00292DFD">
      <w:pPr>
        <w:spacing w:after="0" w:line="240" w:lineRule="auto"/>
        <w:rPr>
          <w:rFonts w:ascii="Helvetica" w:hAnsi="Helvetica" w:cs="Helvetica"/>
        </w:rPr>
      </w:pPr>
    </w:p>
    <w:p w14:paraId="633E4484" w14:textId="66D764A0" w:rsidR="00017118" w:rsidRDefault="00017118" w:rsidP="00292DFD">
      <w:pPr>
        <w:spacing w:after="0" w:line="240" w:lineRule="auto"/>
        <w:rPr>
          <w:rFonts w:ascii="Helvetica" w:hAnsi="Helvetica" w:cs="Helvetica"/>
        </w:rPr>
      </w:pPr>
    </w:p>
    <w:p w14:paraId="703C44CF" w14:textId="5328AE9C" w:rsidR="00017118" w:rsidRDefault="00017118" w:rsidP="00292DFD">
      <w:pPr>
        <w:spacing w:after="0" w:line="240" w:lineRule="auto"/>
        <w:rPr>
          <w:rFonts w:ascii="Helvetica" w:hAnsi="Helvetica" w:cs="Helvetica"/>
        </w:rPr>
      </w:pPr>
    </w:p>
    <w:p w14:paraId="5ABF88C9" w14:textId="77777777" w:rsidR="00017118" w:rsidRPr="005C65B4" w:rsidRDefault="00017118" w:rsidP="00292DFD">
      <w:pPr>
        <w:spacing w:after="0" w:line="240" w:lineRule="auto"/>
        <w:rPr>
          <w:rFonts w:ascii="Helvetica" w:hAnsi="Helvetica" w:cs="Helvetica"/>
        </w:rPr>
      </w:pPr>
    </w:p>
    <w:p w14:paraId="694E39C4" w14:textId="5845A0A6" w:rsidR="00D47E6F" w:rsidRPr="00600548" w:rsidRDefault="008F1245" w:rsidP="00292DFD">
      <w:pPr>
        <w:spacing w:after="0" w:line="240" w:lineRule="auto"/>
        <w:jc w:val="center"/>
        <w:rPr>
          <w:rFonts w:ascii="Helvetica" w:hAnsi="Helvetica" w:cs="Helvetica"/>
          <w:b/>
          <w:color w:val="150A60"/>
          <w:sz w:val="32"/>
          <w:szCs w:val="32"/>
        </w:rPr>
      </w:pPr>
      <w:r w:rsidRPr="00600548">
        <w:rPr>
          <w:rFonts w:ascii="Helvetica" w:hAnsi="Helvetica" w:cs="Helvetica"/>
          <w:b/>
          <w:color w:val="150A60"/>
          <w:sz w:val="32"/>
          <w:szCs w:val="32"/>
        </w:rPr>
        <w:t>Equality and Diversity Policy</w:t>
      </w:r>
    </w:p>
    <w:p w14:paraId="1162060C" w14:textId="460C6F7F" w:rsidR="008C0D92" w:rsidRPr="005C65B4" w:rsidRDefault="008C0D92" w:rsidP="39AE25AA">
      <w:pPr>
        <w:spacing w:after="0" w:line="240" w:lineRule="auto"/>
        <w:jc w:val="center"/>
        <w:rPr>
          <w:rFonts w:ascii="Helvetica" w:hAnsi="Helvetica" w:cs="Helvetica"/>
          <w:b/>
          <w:bCs/>
          <w:color w:val="1F4E79" w:themeColor="accent5" w:themeShade="80"/>
          <w:sz w:val="32"/>
          <w:szCs w:val="32"/>
        </w:rPr>
      </w:pPr>
      <w:r w:rsidRPr="005C65B4">
        <w:rPr>
          <w:rFonts w:ascii="Helvetica" w:hAnsi="Helvetica" w:cs="Helvetica"/>
          <w:b/>
          <w:noProof/>
          <w:color w:val="1F4E79" w:themeColor="accent5" w:themeShade="80"/>
          <w:sz w:val="32"/>
          <w:szCs w:val="32"/>
          <w:lang w:eastAsia="en-GB"/>
        </w:rPr>
        <mc:AlternateContent>
          <mc:Choice Requires="wps">
            <w:drawing>
              <wp:anchor distT="45720" distB="45720" distL="114300" distR="114300" simplePos="0" relativeHeight="251660288" behindDoc="0" locked="0" layoutInCell="1" allowOverlap="1" wp14:anchorId="2B6FC2FB" wp14:editId="2B4EF227">
                <wp:simplePos x="0" y="0"/>
                <wp:positionH relativeFrom="column">
                  <wp:posOffset>-66675</wp:posOffset>
                </wp:positionH>
                <wp:positionV relativeFrom="paragraph">
                  <wp:posOffset>164465</wp:posOffset>
                </wp:positionV>
                <wp:extent cx="5886450" cy="2381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381250"/>
                        </a:xfrm>
                        <a:prstGeom prst="rect">
                          <a:avLst/>
                        </a:prstGeom>
                        <a:solidFill>
                          <a:schemeClr val="bg1">
                            <a:lumMod val="95000"/>
                          </a:schemeClr>
                        </a:solidFill>
                        <a:ln w="9525">
                          <a:solidFill>
                            <a:srgbClr val="000000"/>
                          </a:solidFill>
                          <a:miter lim="800000"/>
                          <a:headEnd/>
                          <a:tailEnd/>
                        </a:ln>
                      </wps:spPr>
                      <wps:txbx>
                        <w:txbxContent>
                          <w:p w14:paraId="397DB3EE" w14:textId="76A4E167" w:rsidR="00EC2BA1" w:rsidRPr="00600548" w:rsidRDefault="00EC2BA1" w:rsidP="00D47E6F">
                            <w:pPr>
                              <w:rPr>
                                <w:b/>
                                <w:sz w:val="24"/>
                                <w:szCs w:val="24"/>
                              </w:rPr>
                            </w:pPr>
                            <w:r w:rsidRPr="00600548">
                              <w:rPr>
                                <w:b/>
                                <w:sz w:val="24"/>
                                <w:szCs w:val="24"/>
                              </w:rPr>
                              <w:t>Contents:</w:t>
                            </w:r>
                          </w:p>
                          <w:p w14:paraId="266C7EB7" w14:textId="0A4448A4" w:rsidR="00EC2BA1" w:rsidRDefault="00292DFD" w:rsidP="00D47E6F">
                            <w:pPr>
                              <w:pStyle w:val="ListParagraph"/>
                              <w:numPr>
                                <w:ilvl w:val="0"/>
                                <w:numId w:val="1"/>
                              </w:numPr>
                              <w:rPr>
                                <w:sz w:val="24"/>
                                <w:szCs w:val="24"/>
                              </w:rPr>
                            </w:pPr>
                            <w:r w:rsidRPr="00292DFD">
                              <w:rPr>
                                <w:sz w:val="24"/>
                                <w:szCs w:val="24"/>
                              </w:rPr>
                              <w:t>Our aim</w:t>
                            </w:r>
                            <w:r w:rsidR="00EC2BA1">
                              <w:rPr>
                                <w:sz w:val="24"/>
                                <w:szCs w:val="24"/>
                              </w:rPr>
                              <w:t xml:space="preserve"> </w:t>
                            </w:r>
                          </w:p>
                          <w:p w14:paraId="1A3FC7EF" w14:textId="6DAB9428" w:rsidR="00EC2BA1" w:rsidRDefault="00292DFD" w:rsidP="00D47E6F">
                            <w:pPr>
                              <w:pStyle w:val="ListParagraph"/>
                              <w:numPr>
                                <w:ilvl w:val="0"/>
                                <w:numId w:val="1"/>
                              </w:numPr>
                              <w:rPr>
                                <w:sz w:val="24"/>
                                <w:szCs w:val="24"/>
                              </w:rPr>
                            </w:pPr>
                            <w:r>
                              <w:rPr>
                                <w:sz w:val="24"/>
                                <w:szCs w:val="24"/>
                              </w:rPr>
                              <w:t>About our policy</w:t>
                            </w:r>
                          </w:p>
                          <w:p w14:paraId="7B010BA9" w14:textId="18A8D69B" w:rsidR="00EC2BA1" w:rsidRDefault="00292DFD" w:rsidP="00D47E6F">
                            <w:pPr>
                              <w:pStyle w:val="ListParagraph"/>
                              <w:numPr>
                                <w:ilvl w:val="0"/>
                                <w:numId w:val="1"/>
                              </w:numPr>
                              <w:rPr>
                                <w:sz w:val="24"/>
                                <w:szCs w:val="24"/>
                              </w:rPr>
                            </w:pPr>
                            <w:r w:rsidRPr="00292DFD">
                              <w:rPr>
                                <w:sz w:val="24"/>
                                <w:szCs w:val="24"/>
                              </w:rPr>
                              <w:t>Our responsibilities</w:t>
                            </w:r>
                            <w:r w:rsidR="00EC2BA1">
                              <w:rPr>
                                <w:sz w:val="24"/>
                                <w:szCs w:val="24"/>
                              </w:rPr>
                              <w:t xml:space="preserve"> </w:t>
                            </w:r>
                          </w:p>
                          <w:p w14:paraId="2B45F05F" w14:textId="1E958C10" w:rsidR="00EC2BA1" w:rsidRDefault="00292DFD" w:rsidP="00D47E6F">
                            <w:pPr>
                              <w:pStyle w:val="ListParagraph"/>
                              <w:numPr>
                                <w:ilvl w:val="0"/>
                                <w:numId w:val="1"/>
                              </w:numPr>
                              <w:rPr>
                                <w:sz w:val="24"/>
                                <w:szCs w:val="24"/>
                              </w:rPr>
                            </w:pPr>
                            <w:r w:rsidRPr="00292DFD">
                              <w:rPr>
                                <w:sz w:val="24"/>
                                <w:szCs w:val="24"/>
                              </w:rPr>
                              <w:t>Our commitments</w:t>
                            </w:r>
                          </w:p>
                          <w:p w14:paraId="75976B6F" w14:textId="3E2738C6" w:rsidR="00820EBE" w:rsidRDefault="00292DFD" w:rsidP="00820EBE">
                            <w:pPr>
                              <w:pStyle w:val="ListParagraph"/>
                              <w:numPr>
                                <w:ilvl w:val="0"/>
                                <w:numId w:val="1"/>
                              </w:numPr>
                              <w:rPr>
                                <w:rFonts w:cstheme="minorHAnsi"/>
                                <w:sz w:val="24"/>
                                <w:szCs w:val="24"/>
                              </w:rPr>
                            </w:pPr>
                            <w:r w:rsidRPr="00292DFD">
                              <w:rPr>
                                <w:rFonts w:cstheme="minorHAnsi"/>
                                <w:sz w:val="24"/>
                                <w:szCs w:val="24"/>
                              </w:rPr>
                              <w:t>Working with contractors, suppliers and partners</w:t>
                            </w:r>
                          </w:p>
                          <w:p w14:paraId="01B9D77B" w14:textId="76AC6455" w:rsidR="00292DFD" w:rsidRDefault="00292DFD" w:rsidP="00820EBE">
                            <w:pPr>
                              <w:pStyle w:val="ListParagraph"/>
                              <w:numPr>
                                <w:ilvl w:val="0"/>
                                <w:numId w:val="1"/>
                              </w:numPr>
                              <w:rPr>
                                <w:rFonts w:cstheme="minorHAnsi"/>
                                <w:sz w:val="24"/>
                                <w:szCs w:val="24"/>
                              </w:rPr>
                            </w:pPr>
                            <w:r w:rsidRPr="00292DFD">
                              <w:rPr>
                                <w:rFonts w:cstheme="minorHAnsi"/>
                                <w:sz w:val="24"/>
                                <w:szCs w:val="24"/>
                              </w:rPr>
                              <w:t>Review and Action</w:t>
                            </w:r>
                          </w:p>
                          <w:p w14:paraId="70A12494" w14:textId="77777777" w:rsidR="008E66BE" w:rsidRDefault="008E66BE" w:rsidP="008E66BE">
                            <w:pPr>
                              <w:pStyle w:val="ListParagraph"/>
                              <w:rPr>
                                <w:b/>
                                <w:color w:val="1F4E79" w:themeColor="accent5" w:themeShade="80"/>
                                <w:sz w:val="24"/>
                                <w:szCs w:val="24"/>
                              </w:rPr>
                            </w:pPr>
                          </w:p>
                          <w:p w14:paraId="1A477F65" w14:textId="53FECA3B" w:rsidR="008E66BE" w:rsidRPr="00C863EB" w:rsidRDefault="008E66BE" w:rsidP="008E66BE">
                            <w:pPr>
                              <w:pStyle w:val="ListParagraph"/>
                              <w:rPr>
                                <w:b/>
                                <w:color w:val="1F4E79" w:themeColor="accent5" w:themeShade="80"/>
                                <w:sz w:val="24"/>
                                <w:szCs w:val="24"/>
                              </w:rPr>
                            </w:pPr>
                            <w:r w:rsidRPr="00C863EB">
                              <w:rPr>
                                <w:b/>
                                <w:color w:val="1F4E79" w:themeColor="accent5" w:themeShade="80"/>
                                <w:sz w:val="24"/>
                                <w:szCs w:val="24"/>
                              </w:rPr>
                              <w:t>Appendices</w:t>
                            </w:r>
                          </w:p>
                          <w:p w14:paraId="4E91FA14" w14:textId="3939E72F" w:rsidR="00292DFD" w:rsidRPr="008E66BE" w:rsidRDefault="008E66BE" w:rsidP="008E66BE">
                            <w:pPr>
                              <w:pStyle w:val="ListParagraph"/>
                              <w:rPr>
                                <w:rFonts w:cstheme="minorHAnsi"/>
                                <w:sz w:val="24"/>
                                <w:szCs w:val="24"/>
                              </w:rPr>
                            </w:pPr>
                            <w:r w:rsidRPr="008E66BE">
                              <w:rPr>
                                <w:sz w:val="24"/>
                                <w:szCs w:val="24"/>
                              </w:rPr>
                              <w:t>Appendix A: Equality Act 2010 - Explanation of the Protected Characteristics</w:t>
                            </w:r>
                          </w:p>
                          <w:p w14:paraId="73873D44" w14:textId="77777777" w:rsidR="008E66BE" w:rsidRPr="008E66BE" w:rsidRDefault="008E66BE" w:rsidP="008E66BE">
                            <w:pPr>
                              <w:ind w:left="360"/>
                              <w:rPr>
                                <w:rFonts w:cstheme="minorHAnsi"/>
                                <w:sz w:val="24"/>
                                <w:szCs w:val="24"/>
                              </w:rPr>
                            </w:pPr>
                          </w:p>
                          <w:p w14:paraId="71D1B44C" w14:textId="77777777" w:rsidR="00820EBE" w:rsidRPr="00820EBE" w:rsidRDefault="00820EBE" w:rsidP="00820EBE">
                            <w:pPr>
                              <w:pStyle w:val="ListParagraph"/>
                              <w:rPr>
                                <w:rFonts w:cstheme="minorHAnsi"/>
                                <w:sz w:val="24"/>
                                <w:szCs w:val="24"/>
                              </w:rPr>
                            </w:pPr>
                          </w:p>
                          <w:p w14:paraId="1990AD93" w14:textId="433EEBC1" w:rsidR="00EC2BA1" w:rsidRPr="00292DFD" w:rsidRDefault="00EC2BA1" w:rsidP="00292DFD">
                            <w:pPr>
                              <w:rPr>
                                <w:sz w:val="24"/>
                                <w:szCs w:val="24"/>
                              </w:rPr>
                            </w:pPr>
                          </w:p>
                          <w:p w14:paraId="39AB248E" w14:textId="71A589D0" w:rsidR="00EC2BA1" w:rsidRDefault="00EC2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FC2FB" id="_x0000_t202" coordsize="21600,21600" o:spt="202" path="m,l,21600r21600,l21600,xe">
                <v:stroke joinstyle="miter"/>
                <v:path gradientshapeok="t" o:connecttype="rect"/>
              </v:shapetype>
              <v:shape id="Text Box 2" o:spid="_x0000_s1026" type="#_x0000_t202" style="position:absolute;left:0;text-align:left;margin-left:-5.25pt;margin-top:12.95pt;width:463.5pt;height:1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" fillcolor="#f2f2f2 [3052]">
                <v:textbox>
                  <w:txbxContent>
                    <w:p w14:paraId="397DB3EE" w14:textId="76A4E167" w:rsidR="00EC2BA1" w:rsidRPr="00600548" w:rsidRDefault="00EC2BA1" w:rsidP="00D47E6F">
                      <w:pPr>
                        <w:rPr>
                          <w:b/>
                          <w:sz w:val="24"/>
                          <w:szCs w:val="24"/>
                        </w:rPr>
                      </w:pPr>
                      <w:r w:rsidRPr="00600548">
                        <w:rPr>
                          <w:b/>
                          <w:sz w:val="24"/>
                          <w:szCs w:val="24"/>
                        </w:rPr>
                        <w:t>Contents:</w:t>
                      </w:r>
                    </w:p>
                    <w:p w14:paraId="266C7EB7" w14:textId="0A4448A4" w:rsidR="00EC2BA1" w:rsidRDefault="00292DFD" w:rsidP="00D47E6F">
                      <w:pPr>
                        <w:pStyle w:val="ListParagraph"/>
                        <w:numPr>
                          <w:ilvl w:val="0"/>
                          <w:numId w:val="1"/>
                        </w:numPr>
                        <w:rPr>
                          <w:sz w:val="24"/>
                          <w:szCs w:val="24"/>
                        </w:rPr>
                      </w:pPr>
                      <w:r w:rsidRPr="00292DFD">
                        <w:rPr>
                          <w:sz w:val="24"/>
                          <w:szCs w:val="24"/>
                        </w:rPr>
                        <w:t>Our aim</w:t>
                      </w:r>
                      <w:r w:rsidR="00EC2BA1">
                        <w:rPr>
                          <w:sz w:val="24"/>
                          <w:szCs w:val="24"/>
                        </w:rPr>
                        <w:t xml:space="preserve"> </w:t>
                      </w:r>
                    </w:p>
                    <w:p w14:paraId="1A3FC7EF" w14:textId="6DAB9428" w:rsidR="00EC2BA1" w:rsidRDefault="00292DFD" w:rsidP="00D47E6F">
                      <w:pPr>
                        <w:pStyle w:val="ListParagraph"/>
                        <w:numPr>
                          <w:ilvl w:val="0"/>
                          <w:numId w:val="1"/>
                        </w:numPr>
                        <w:rPr>
                          <w:sz w:val="24"/>
                          <w:szCs w:val="24"/>
                        </w:rPr>
                      </w:pPr>
                      <w:r>
                        <w:rPr>
                          <w:sz w:val="24"/>
                          <w:szCs w:val="24"/>
                        </w:rPr>
                        <w:t>About our policy</w:t>
                      </w:r>
                    </w:p>
                    <w:p w14:paraId="7B010BA9" w14:textId="18A8D69B" w:rsidR="00EC2BA1" w:rsidRDefault="00292DFD" w:rsidP="00D47E6F">
                      <w:pPr>
                        <w:pStyle w:val="ListParagraph"/>
                        <w:numPr>
                          <w:ilvl w:val="0"/>
                          <w:numId w:val="1"/>
                        </w:numPr>
                        <w:rPr>
                          <w:sz w:val="24"/>
                          <w:szCs w:val="24"/>
                        </w:rPr>
                      </w:pPr>
                      <w:r w:rsidRPr="00292DFD">
                        <w:rPr>
                          <w:sz w:val="24"/>
                          <w:szCs w:val="24"/>
                        </w:rPr>
                        <w:t>Our responsibilities</w:t>
                      </w:r>
                      <w:r w:rsidR="00EC2BA1">
                        <w:rPr>
                          <w:sz w:val="24"/>
                          <w:szCs w:val="24"/>
                        </w:rPr>
                        <w:t xml:space="preserve"> </w:t>
                      </w:r>
                    </w:p>
                    <w:p w14:paraId="2B45F05F" w14:textId="1E958C10" w:rsidR="00EC2BA1" w:rsidRDefault="00292DFD" w:rsidP="00D47E6F">
                      <w:pPr>
                        <w:pStyle w:val="ListParagraph"/>
                        <w:numPr>
                          <w:ilvl w:val="0"/>
                          <w:numId w:val="1"/>
                        </w:numPr>
                        <w:rPr>
                          <w:sz w:val="24"/>
                          <w:szCs w:val="24"/>
                        </w:rPr>
                      </w:pPr>
                      <w:r w:rsidRPr="00292DFD">
                        <w:rPr>
                          <w:sz w:val="24"/>
                          <w:szCs w:val="24"/>
                        </w:rPr>
                        <w:t>Our commitments</w:t>
                      </w:r>
                    </w:p>
                    <w:p w14:paraId="75976B6F" w14:textId="3E2738C6" w:rsidR="00820EBE" w:rsidRDefault="00292DFD" w:rsidP="00820EBE">
                      <w:pPr>
                        <w:pStyle w:val="ListParagraph"/>
                        <w:numPr>
                          <w:ilvl w:val="0"/>
                          <w:numId w:val="1"/>
                        </w:numPr>
                        <w:rPr>
                          <w:rFonts w:cstheme="minorHAnsi"/>
                          <w:sz w:val="24"/>
                          <w:szCs w:val="24"/>
                        </w:rPr>
                      </w:pPr>
                      <w:r w:rsidRPr="00292DFD">
                        <w:rPr>
                          <w:rFonts w:cstheme="minorHAnsi"/>
                          <w:sz w:val="24"/>
                          <w:szCs w:val="24"/>
                        </w:rPr>
                        <w:t>Working with contractors, suppliers and partners</w:t>
                      </w:r>
                    </w:p>
                    <w:p w14:paraId="01B9D77B" w14:textId="76AC6455" w:rsidR="00292DFD" w:rsidRDefault="00292DFD" w:rsidP="00820EBE">
                      <w:pPr>
                        <w:pStyle w:val="ListParagraph"/>
                        <w:numPr>
                          <w:ilvl w:val="0"/>
                          <w:numId w:val="1"/>
                        </w:numPr>
                        <w:rPr>
                          <w:rFonts w:cstheme="minorHAnsi"/>
                          <w:sz w:val="24"/>
                          <w:szCs w:val="24"/>
                        </w:rPr>
                      </w:pPr>
                      <w:r w:rsidRPr="00292DFD">
                        <w:rPr>
                          <w:rFonts w:cstheme="minorHAnsi"/>
                          <w:sz w:val="24"/>
                          <w:szCs w:val="24"/>
                        </w:rPr>
                        <w:t>Review and Action</w:t>
                      </w:r>
                    </w:p>
                    <w:p w14:paraId="70A12494" w14:textId="77777777" w:rsidR="008E66BE" w:rsidRDefault="008E66BE" w:rsidP="008E66BE">
                      <w:pPr>
                        <w:pStyle w:val="ListParagraph"/>
                        <w:rPr>
                          <w:b/>
                          <w:color w:val="1F4E79" w:themeColor="accent5" w:themeShade="80"/>
                          <w:sz w:val="24"/>
                          <w:szCs w:val="24"/>
                        </w:rPr>
                      </w:pPr>
                    </w:p>
                    <w:p w14:paraId="1A477F65" w14:textId="53FECA3B" w:rsidR="008E66BE" w:rsidRPr="00C863EB" w:rsidRDefault="008E66BE" w:rsidP="008E66BE">
                      <w:pPr>
                        <w:pStyle w:val="ListParagraph"/>
                        <w:rPr>
                          <w:b/>
                          <w:color w:val="1F4E79" w:themeColor="accent5" w:themeShade="80"/>
                          <w:sz w:val="24"/>
                          <w:szCs w:val="24"/>
                        </w:rPr>
                      </w:pPr>
                      <w:r w:rsidRPr="00C863EB">
                        <w:rPr>
                          <w:b/>
                          <w:color w:val="1F4E79" w:themeColor="accent5" w:themeShade="80"/>
                          <w:sz w:val="24"/>
                          <w:szCs w:val="24"/>
                        </w:rPr>
                        <w:t>Appendices</w:t>
                      </w:r>
                    </w:p>
                    <w:p w14:paraId="4E91FA14" w14:textId="3939E72F" w:rsidR="00292DFD" w:rsidRPr="008E66BE" w:rsidRDefault="008E66BE" w:rsidP="008E66BE">
                      <w:pPr>
                        <w:pStyle w:val="ListParagraph"/>
                        <w:rPr>
                          <w:rFonts w:cstheme="minorHAnsi"/>
                          <w:sz w:val="24"/>
                          <w:szCs w:val="24"/>
                        </w:rPr>
                      </w:pPr>
                      <w:r w:rsidRPr="008E66BE">
                        <w:rPr>
                          <w:sz w:val="24"/>
                          <w:szCs w:val="24"/>
                        </w:rPr>
                        <w:t>Appendix A: Equality Act 2010 - Explanation of the Protected Characteristics</w:t>
                      </w:r>
                    </w:p>
                    <w:p w14:paraId="73873D44" w14:textId="77777777" w:rsidR="008E66BE" w:rsidRPr="008E66BE" w:rsidRDefault="008E66BE" w:rsidP="008E66BE">
                      <w:pPr>
                        <w:ind w:left="360"/>
                        <w:rPr>
                          <w:rFonts w:cstheme="minorHAnsi"/>
                          <w:sz w:val="24"/>
                          <w:szCs w:val="24"/>
                        </w:rPr>
                      </w:pPr>
                    </w:p>
                    <w:p w14:paraId="71D1B44C" w14:textId="77777777" w:rsidR="00820EBE" w:rsidRPr="00820EBE" w:rsidRDefault="00820EBE" w:rsidP="00820EBE">
                      <w:pPr>
                        <w:pStyle w:val="ListParagraph"/>
                        <w:rPr>
                          <w:rFonts w:cstheme="minorHAnsi"/>
                          <w:sz w:val="24"/>
                          <w:szCs w:val="24"/>
                        </w:rPr>
                      </w:pPr>
                    </w:p>
                    <w:p w14:paraId="1990AD93" w14:textId="433EEBC1" w:rsidR="00EC2BA1" w:rsidRPr="00292DFD" w:rsidRDefault="00EC2BA1" w:rsidP="00292DFD">
                      <w:pPr>
                        <w:rPr>
                          <w:sz w:val="24"/>
                          <w:szCs w:val="24"/>
                        </w:rPr>
                      </w:pPr>
                    </w:p>
                    <w:p w14:paraId="39AB248E" w14:textId="71A589D0" w:rsidR="00EC2BA1" w:rsidRDefault="00EC2BA1"/>
                  </w:txbxContent>
                </v:textbox>
                <w10:wrap type="square"/>
              </v:shape>
            </w:pict>
          </mc:Fallback>
        </mc:AlternateContent>
      </w:r>
    </w:p>
    <w:p w14:paraId="189DCF27" w14:textId="7920CDA0" w:rsidR="008E66BE" w:rsidRPr="005C65B4" w:rsidRDefault="008E66BE" w:rsidP="00292DFD">
      <w:pPr>
        <w:spacing w:after="0" w:line="240" w:lineRule="auto"/>
        <w:rPr>
          <w:rFonts w:ascii="Helvetica" w:hAnsi="Helvetica" w:cs="Helvetica"/>
          <w:b/>
          <w:color w:val="1F4E79" w:themeColor="accent5" w:themeShade="80"/>
          <w:sz w:val="24"/>
          <w:szCs w:val="24"/>
        </w:rPr>
      </w:pPr>
    </w:p>
    <w:p w14:paraId="7A7D77BF" w14:textId="3A67C7B5" w:rsidR="008E66BE" w:rsidRPr="005C65B4" w:rsidRDefault="008E66BE" w:rsidP="00292DFD">
      <w:pPr>
        <w:spacing w:after="0" w:line="240" w:lineRule="auto"/>
        <w:rPr>
          <w:rFonts w:ascii="Helvetica" w:hAnsi="Helvetica" w:cs="Helvetica"/>
          <w:b/>
          <w:color w:val="1F4E79" w:themeColor="accent5" w:themeShade="80"/>
          <w:sz w:val="24"/>
          <w:szCs w:val="24"/>
        </w:rPr>
      </w:pPr>
    </w:p>
    <w:p w14:paraId="3A654531" w14:textId="77777777" w:rsidR="008E66BE" w:rsidRPr="005C65B4" w:rsidRDefault="008E66BE" w:rsidP="00292DFD">
      <w:pPr>
        <w:spacing w:after="0" w:line="240" w:lineRule="auto"/>
        <w:rPr>
          <w:rFonts w:ascii="Helvetica" w:hAnsi="Helvetica" w:cs="Helvetica"/>
          <w:b/>
          <w:color w:val="1F4E79" w:themeColor="accent5" w:themeShade="80"/>
          <w:sz w:val="24"/>
          <w:szCs w:val="24"/>
        </w:rPr>
      </w:pPr>
    </w:p>
    <w:p w14:paraId="357FF4F8" w14:textId="6BBCA254" w:rsidR="00D47E6F" w:rsidRPr="00600548" w:rsidRDefault="00823A81" w:rsidP="00292DFD">
      <w:pPr>
        <w:pStyle w:val="ListParagraph"/>
        <w:numPr>
          <w:ilvl w:val="0"/>
          <w:numId w:val="3"/>
        </w:numPr>
        <w:spacing w:after="0" w:line="240" w:lineRule="auto"/>
        <w:ind w:left="284" w:hanging="284"/>
        <w:contextualSpacing w:val="0"/>
        <w:rPr>
          <w:rFonts w:ascii="Helvetica" w:hAnsi="Helvetica" w:cs="Helvetica"/>
          <w:b/>
          <w:sz w:val="24"/>
          <w:szCs w:val="24"/>
        </w:rPr>
      </w:pPr>
      <w:r w:rsidRPr="00600548">
        <w:rPr>
          <w:rFonts w:ascii="Helvetica" w:hAnsi="Helvetica" w:cs="Helvetica"/>
          <w:b/>
          <w:sz w:val="24"/>
          <w:szCs w:val="24"/>
        </w:rPr>
        <w:t>Our aim</w:t>
      </w:r>
    </w:p>
    <w:p w14:paraId="3EAC6930" w14:textId="77777777" w:rsidR="00292DFD" w:rsidRPr="005C65B4" w:rsidRDefault="00292DFD" w:rsidP="008E66BE">
      <w:pPr>
        <w:spacing w:after="0" w:line="240" w:lineRule="auto"/>
        <w:rPr>
          <w:rFonts w:ascii="Helvetica" w:hAnsi="Helvetica" w:cs="Helvetica"/>
          <w:b/>
          <w:color w:val="1F4E79" w:themeColor="accent5" w:themeShade="80"/>
          <w:sz w:val="24"/>
          <w:szCs w:val="24"/>
        </w:rPr>
      </w:pPr>
    </w:p>
    <w:p w14:paraId="5407DCB2" w14:textId="5668AC0D" w:rsidR="00823A81" w:rsidRPr="005C65B4" w:rsidRDefault="00823A81" w:rsidP="00292DFD">
      <w:pPr>
        <w:spacing w:after="0" w:line="240" w:lineRule="auto"/>
        <w:ind w:left="720" w:hanging="720"/>
        <w:rPr>
          <w:rFonts w:ascii="Helvetica" w:hAnsi="Helvetica" w:cs="Helvetica"/>
          <w:sz w:val="24"/>
          <w:szCs w:val="24"/>
        </w:rPr>
      </w:pPr>
      <w:r w:rsidRPr="005C65B4">
        <w:rPr>
          <w:rFonts w:ascii="Helvetica" w:hAnsi="Helvetica" w:cs="Helvetica"/>
          <w:sz w:val="24"/>
          <w:szCs w:val="24"/>
        </w:rPr>
        <w:t xml:space="preserve">1.1 </w:t>
      </w:r>
      <w:r w:rsidRPr="005C65B4">
        <w:rPr>
          <w:rFonts w:ascii="Helvetica" w:hAnsi="Helvetica" w:cs="Helvetica"/>
          <w:sz w:val="24"/>
          <w:szCs w:val="24"/>
        </w:rPr>
        <w:tab/>
        <w:t xml:space="preserve">In carrying out its functions as a charity, </w:t>
      </w:r>
      <w:r w:rsidR="00017118">
        <w:rPr>
          <w:rFonts w:ascii="Helvetica" w:hAnsi="Helvetica" w:cs="Helvetica"/>
          <w:sz w:val="24"/>
          <w:szCs w:val="24"/>
        </w:rPr>
        <w:t>ASNA</w:t>
      </w:r>
      <w:r w:rsidRPr="005C65B4">
        <w:rPr>
          <w:rFonts w:ascii="Helvetica" w:hAnsi="Helvetica" w:cs="Helvetica"/>
          <w:sz w:val="24"/>
          <w:szCs w:val="24"/>
        </w:rPr>
        <w:t xml:space="preserve"> is committed to promoting equality of opportunity for all and to ensuring that no individual is discriminated against in the planning and delivery of any of our activities. </w:t>
      </w:r>
    </w:p>
    <w:p w14:paraId="7D79C8C8" w14:textId="6A5FAE80" w:rsidR="00D47E6F" w:rsidRPr="005C65B4" w:rsidRDefault="00823A81" w:rsidP="00292DFD">
      <w:pPr>
        <w:spacing w:before="120" w:after="0" w:line="240" w:lineRule="auto"/>
        <w:ind w:left="720" w:hanging="720"/>
        <w:rPr>
          <w:rFonts w:ascii="Helvetica" w:hAnsi="Helvetica" w:cs="Helvetica"/>
          <w:sz w:val="24"/>
          <w:szCs w:val="24"/>
        </w:rPr>
      </w:pPr>
      <w:r w:rsidRPr="005C65B4">
        <w:rPr>
          <w:rFonts w:ascii="Helvetica" w:hAnsi="Helvetica" w:cs="Helvetica"/>
          <w:sz w:val="24"/>
          <w:szCs w:val="24"/>
        </w:rPr>
        <w:t xml:space="preserve">1.2 </w:t>
      </w:r>
      <w:r w:rsidRPr="005C65B4">
        <w:rPr>
          <w:rFonts w:ascii="Helvetica" w:hAnsi="Helvetica" w:cs="Helvetica"/>
          <w:sz w:val="24"/>
          <w:szCs w:val="24"/>
        </w:rPr>
        <w:tab/>
        <w:t>We therefore aim to ensure that the values of equality, diversity and respect for all are embedded into everything that we do.</w:t>
      </w:r>
    </w:p>
    <w:p w14:paraId="73B65AF5" w14:textId="77777777" w:rsidR="00292DFD" w:rsidRPr="005C65B4" w:rsidRDefault="00292DFD" w:rsidP="00292DFD">
      <w:pPr>
        <w:spacing w:after="0" w:line="240" w:lineRule="auto"/>
        <w:ind w:left="720" w:hanging="720"/>
        <w:rPr>
          <w:rFonts w:ascii="Helvetica" w:hAnsi="Helvetica" w:cs="Helvetica"/>
          <w:sz w:val="24"/>
          <w:szCs w:val="24"/>
        </w:rPr>
      </w:pPr>
    </w:p>
    <w:p w14:paraId="3789BB14" w14:textId="519B258C" w:rsidR="00470148" w:rsidRPr="00600548" w:rsidRDefault="00823A81" w:rsidP="00292DFD">
      <w:pPr>
        <w:pStyle w:val="ListParagraph"/>
        <w:numPr>
          <w:ilvl w:val="0"/>
          <w:numId w:val="3"/>
        </w:numPr>
        <w:spacing w:after="0" w:line="240" w:lineRule="auto"/>
        <w:ind w:left="284" w:hanging="284"/>
        <w:contextualSpacing w:val="0"/>
        <w:rPr>
          <w:rFonts w:ascii="Helvetica" w:hAnsi="Helvetica" w:cs="Helvetica"/>
          <w:b/>
          <w:sz w:val="24"/>
          <w:szCs w:val="24"/>
        </w:rPr>
      </w:pPr>
      <w:r w:rsidRPr="00600548">
        <w:rPr>
          <w:rFonts w:ascii="Helvetica" w:hAnsi="Helvetica" w:cs="Helvetica"/>
          <w:b/>
          <w:sz w:val="24"/>
          <w:szCs w:val="24"/>
        </w:rPr>
        <w:t>About our policy</w:t>
      </w:r>
      <w:r w:rsidR="00D47E6F" w:rsidRPr="00600548">
        <w:rPr>
          <w:rFonts w:ascii="Helvetica" w:hAnsi="Helvetica" w:cs="Helvetica"/>
          <w:b/>
          <w:sz w:val="24"/>
          <w:szCs w:val="24"/>
        </w:rPr>
        <w:t xml:space="preserve"> </w:t>
      </w:r>
    </w:p>
    <w:p w14:paraId="47FC5DAD" w14:textId="77777777" w:rsidR="00292DFD" w:rsidRPr="005C65B4" w:rsidRDefault="00292DFD" w:rsidP="00292DFD">
      <w:pPr>
        <w:spacing w:after="0" w:line="240" w:lineRule="auto"/>
        <w:rPr>
          <w:rFonts w:ascii="Helvetica" w:hAnsi="Helvetica" w:cs="Helvetica"/>
          <w:b/>
          <w:color w:val="1F4E79" w:themeColor="accent5" w:themeShade="80"/>
          <w:sz w:val="24"/>
          <w:szCs w:val="24"/>
        </w:rPr>
      </w:pPr>
    </w:p>
    <w:p w14:paraId="1E669DF8" w14:textId="38FB41D0" w:rsidR="00823A81" w:rsidRPr="005C65B4" w:rsidRDefault="00823A81" w:rsidP="00292DFD">
      <w:pPr>
        <w:pStyle w:val="Heading4"/>
        <w:spacing w:before="0" w:after="0"/>
        <w:ind w:left="720" w:hanging="720"/>
        <w:rPr>
          <w:rFonts w:ascii="Helvetica" w:eastAsiaTheme="minorHAnsi" w:hAnsi="Helvetica" w:cs="Helvetica"/>
          <w:b w:val="0"/>
          <w:color w:val="0B0C0C"/>
          <w:sz w:val="24"/>
          <w:szCs w:val="24"/>
          <w:shd w:val="clear" w:color="auto" w:fill="FFFFFF"/>
          <w:lang w:val="en-GB"/>
        </w:rPr>
      </w:pPr>
      <w:r w:rsidRPr="005C65B4">
        <w:rPr>
          <w:rFonts w:ascii="Helvetica" w:eastAsiaTheme="minorHAnsi" w:hAnsi="Helvetica" w:cs="Helvetica"/>
          <w:b w:val="0"/>
          <w:color w:val="0B0C0C"/>
          <w:sz w:val="24"/>
          <w:szCs w:val="24"/>
          <w:shd w:val="clear" w:color="auto" w:fill="FFFFFF"/>
          <w:lang w:val="en-GB"/>
        </w:rPr>
        <w:t xml:space="preserve">2.1 </w:t>
      </w:r>
      <w:r w:rsidRPr="005C65B4">
        <w:rPr>
          <w:rFonts w:ascii="Helvetica" w:eastAsiaTheme="minorHAnsi" w:hAnsi="Helvetica" w:cs="Helvetica"/>
          <w:b w:val="0"/>
          <w:color w:val="0B0C0C"/>
          <w:sz w:val="24"/>
          <w:szCs w:val="24"/>
          <w:shd w:val="clear" w:color="auto" w:fill="FFFFFF"/>
          <w:lang w:val="en-GB"/>
        </w:rPr>
        <w:tab/>
        <w:t xml:space="preserve">This policy is intended to demonstrate </w:t>
      </w:r>
      <w:r w:rsidR="00017118">
        <w:rPr>
          <w:rFonts w:ascii="Helvetica" w:eastAsiaTheme="minorHAnsi" w:hAnsi="Helvetica" w:cs="Helvetica"/>
          <w:b w:val="0"/>
          <w:color w:val="0B0C0C"/>
          <w:sz w:val="24"/>
          <w:szCs w:val="24"/>
          <w:shd w:val="clear" w:color="auto" w:fill="FFFFFF"/>
          <w:lang w:val="en-GB"/>
        </w:rPr>
        <w:t>ASNA’s</w:t>
      </w:r>
      <w:r w:rsidRPr="005C65B4">
        <w:rPr>
          <w:rFonts w:ascii="Helvetica" w:eastAsiaTheme="minorHAnsi" w:hAnsi="Helvetica" w:cs="Helvetica"/>
          <w:b w:val="0"/>
          <w:color w:val="0B0C0C"/>
          <w:sz w:val="24"/>
          <w:szCs w:val="24"/>
          <w:shd w:val="clear" w:color="auto" w:fill="FFFFFF"/>
          <w:lang w:val="en-GB"/>
        </w:rPr>
        <w:t xml:space="preserve"> commitment to eliminating discrimination and encouraging and valuing diversity among staff, volunteers, partners, suppliers, users of our services and trustees. </w:t>
      </w:r>
    </w:p>
    <w:p w14:paraId="61C6E778" w14:textId="6B383C54" w:rsidR="00823A81" w:rsidRPr="005C65B4" w:rsidRDefault="00823A81" w:rsidP="00292DFD">
      <w:pPr>
        <w:spacing w:before="120" w:after="0" w:line="240" w:lineRule="auto"/>
        <w:ind w:left="720" w:hanging="720"/>
        <w:rPr>
          <w:rFonts w:ascii="Helvetica" w:hAnsi="Helvetica" w:cs="Helvetica"/>
          <w:sz w:val="24"/>
          <w:szCs w:val="24"/>
        </w:rPr>
      </w:pPr>
      <w:r w:rsidRPr="005C65B4">
        <w:rPr>
          <w:rFonts w:ascii="Helvetica" w:hAnsi="Helvetica" w:cs="Helvetica"/>
          <w:sz w:val="24"/>
          <w:szCs w:val="24"/>
        </w:rPr>
        <w:t xml:space="preserve">2.2 </w:t>
      </w:r>
      <w:r w:rsidRPr="005C65B4">
        <w:rPr>
          <w:rFonts w:ascii="Helvetica" w:hAnsi="Helvetica" w:cs="Helvetica"/>
          <w:sz w:val="24"/>
          <w:szCs w:val="24"/>
        </w:rPr>
        <w:tab/>
        <w:t xml:space="preserve">We recognise our responsibilities under the Equality Act 2010 and are committed to meeting them in full. We believe that a culture that embraces equality and values diversity will help us to ensure that everyone feels involved and included in our plans, programmes and activities. </w:t>
      </w:r>
    </w:p>
    <w:p w14:paraId="395A6D05" w14:textId="77777777" w:rsidR="009B4469" w:rsidRPr="005C65B4" w:rsidRDefault="00823A81" w:rsidP="00292DFD">
      <w:pPr>
        <w:spacing w:before="120" w:after="0" w:line="240" w:lineRule="auto"/>
        <w:ind w:left="720" w:hanging="720"/>
        <w:rPr>
          <w:rFonts w:ascii="Helvetica" w:hAnsi="Helvetica" w:cs="Helvetica"/>
          <w:sz w:val="24"/>
          <w:szCs w:val="24"/>
        </w:rPr>
      </w:pPr>
      <w:r w:rsidRPr="005C65B4">
        <w:rPr>
          <w:rFonts w:ascii="Helvetica" w:hAnsi="Helvetica" w:cs="Helvetica"/>
          <w:sz w:val="24"/>
          <w:szCs w:val="24"/>
        </w:rPr>
        <w:t xml:space="preserve">2.3 </w:t>
      </w:r>
      <w:r w:rsidRPr="005C65B4">
        <w:rPr>
          <w:rFonts w:ascii="Helvetica" w:hAnsi="Helvetica" w:cs="Helvetica"/>
          <w:sz w:val="24"/>
          <w:szCs w:val="24"/>
        </w:rPr>
        <w:tab/>
        <w:t xml:space="preserve">We aim to create an environment which respects and welcomes everyone, and in which no form of bullying, harassment, disrespectful or discriminatory behaviour is tolerated by </w:t>
      </w:r>
      <w:r w:rsidR="009B4469" w:rsidRPr="005C65B4">
        <w:rPr>
          <w:rFonts w:ascii="Helvetica" w:hAnsi="Helvetica" w:cs="Helvetica"/>
          <w:sz w:val="24"/>
          <w:szCs w:val="24"/>
        </w:rPr>
        <w:t xml:space="preserve">anyone towards anyone. This particularly applies in relation to the ‘protected characteristics’ named in the Equality Act 2010: </w:t>
      </w:r>
    </w:p>
    <w:p w14:paraId="0E038E36" w14:textId="3FD3CDDC" w:rsidR="009B4469" w:rsidRPr="005C65B4" w:rsidRDefault="009B4469" w:rsidP="00292DFD">
      <w:pPr>
        <w:spacing w:before="120" w:after="0" w:line="240" w:lineRule="auto"/>
        <w:ind w:left="720"/>
        <w:rPr>
          <w:rFonts w:ascii="Helvetica" w:hAnsi="Helvetica" w:cs="Helvetica"/>
          <w:sz w:val="24"/>
          <w:szCs w:val="24"/>
        </w:rPr>
      </w:pPr>
      <w:r w:rsidRPr="005C65B4">
        <w:rPr>
          <w:rFonts w:ascii="Helvetica" w:hAnsi="Helvetica" w:cs="Helvetica"/>
          <w:sz w:val="24"/>
          <w:szCs w:val="24"/>
        </w:rPr>
        <w:t xml:space="preserve">If the organisation delivers services for public authorities, they should be aware of the requirements of the Public Sector Equality Duty and be guided by its three ‘aims’. </w:t>
      </w:r>
    </w:p>
    <w:p w14:paraId="49DD7ED7" w14:textId="1999BEBB" w:rsidR="00F076E5" w:rsidRPr="005C65B4" w:rsidRDefault="009B4469" w:rsidP="00292DFD">
      <w:pPr>
        <w:spacing w:before="120" w:after="0" w:line="240" w:lineRule="auto"/>
        <w:ind w:left="720"/>
        <w:rPr>
          <w:rFonts w:ascii="Helvetica" w:hAnsi="Helvetica" w:cs="Helvetica"/>
          <w:b/>
          <w:color w:val="0B0C0C"/>
          <w:sz w:val="24"/>
          <w:szCs w:val="24"/>
          <w:shd w:val="clear" w:color="auto" w:fill="FFFFFF"/>
        </w:rPr>
      </w:pPr>
      <w:r w:rsidRPr="005C65B4">
        <w:rPr>
          <w:rFonts w:ascii="Helvetica" w:hAnsi="Helvetica" w:cs="Helvetica"/>
          <w:sz w:val="24"/>
          <w:szCs w:val="24"/>
        </w:rPr>
        <w:lastRenderedPageBreak/>
        <w:t>Age, disability</w:t>
      </w:r>
      <w:r w:rsidRPr="005C65B4">
        <w:rPr>
          <w:rFonts w:ascii="Helvetica" w:hAnsi="Helvetica" w:cs="Helvetica"/>
          <w:color w:val="0B0C0C"/>
          <w:sz w:val="24"/>
          <w:szCs w:val="24"/>
          <w:shd w:val="clear" w:color="auto" w:fill="FFFFFF"/>
        </w:rPr>
        <w:t xml:space="preserve">, gender reassignment, income, marriage or civil partnership status, pregnancy and maternity, race, religion or belief, sex and sexual orientation, (see below for explanations). </w:t>
      </w:r>
    </w:p>
    <w:p w14:paraId="3A36CFE5" w14:textId="77777777" w:rsidR="00292DFD" w:rsidRPr="005C65B4" w:rsidRDefault="00292DFD" w:rsidP="00292DFD">
      <w:pPr>
        <w:spacing w:after="0" w:line="240" w:lineRule="auto"/>
        <w:rPr>
          <w:rFonts w:ascii="Helvetica" w:hAnsi="Helvetica" w:cs="Helvetica"/>
        </w:rPr>
      </w:pPr>
    </w:p>
    <w:p w14:paraId="688ACF04" w14:textId="37C87CB8" w:rsidR="00430B47" w:rsidRPr="00600548" w:rsidRDefault="009B4469" w:rsidP="00292DFD">
      <w:pPr>
        <w:pStyle w:val="ListParagraph"/>
        <w:numPr>
          <w:ilvl w:val="0"/>
          <w:numId w:val="3"/>
        </w:numPr>
        <w:spacing w:after="0" w:line="240" w:lineRule="auto"/>
        <w:ind w:left="284" w:hanging="284"/>
        <w:contextualSpacing w:val="0"/>
        <w:rPr>
          <w:rFonts w:ascii="Helvetica" w:eastAsia="Times New Roman" w:hAnsi="Helvetica" w:cs="Helvetica"/>
          <w:sz w:val="24"/>
          <w:szCs w:val="24"/>
        </w:rPr>
      </w:pPr>
      <w:r w:rsidRPr="00600548">
        <w:rPr>
          <w:rFonts w:ascii="Helvetica" w:eastAsia="Times New Roman" w:hAnsi="Helvetica" w:cs="Helvetica"/>
          <w:b/>
          <w:bCs/>
          <w:sz w:val="24"/>
          <w:szCs w:val="24"/>
        </w:rPr>
        <w:t xml:space="preserve">Our </w:t>
      </w:r>
      <w:r w:rsidRPr="00600548">
        <w:rPr>
          <w:rFonts w:ascii="Helvetica" w:hAnsi="Helvetica" w:cs="Helvetica"/>
          <w:b/>
          <w:sz w:val="24"/>
          <w:szCs w:val="24"/>
        </w:rPr>
        <w:t>responsibilities</w:t>
      </w:r>
      <w:r w:rsidR="00430B47" w:rsidRPr="00600548">
        <w:rPr>
          <w:rFonts w:ascii="Helvetica" w:eastAsia="Times New Roman" w:hAnsi="Helvetica" w:cs="Helvetica"/>
          <w:sz w:val="24"/>
          <w:szCs w:val="24"/>
        </w:rPr>
        <w:t xml:space="preserve"> </w:t>
      </w:r>
    </w:p>
    <w:p w14:paraId="21657982" w14:textId="77777777" w:rsidR="008E66BE" w:rsidRPr="005C65B4" w:rsidRDefault="008E66BE" w:rsidP="008E66BE">
      <w:pPr>
        <w:spacing w:after="0" w:line="240" w:lineRule="auto"/>
        <w:rPr>
          <w:rFonts w:ascii="Helvetica" w:eastAsia="Times New Roman" w:hAnsi="Helvetica" w:cs="Helvetica"/>
          <w:color w:val="1F4E79" w:themeColor="accent5" w:themeShade="80"/>
          <w:sz w:val="24"/>
          <w:szCs w:val="24"/>
        </w:rPr>
      </w:pPr>
    </w:p>
    <w:p w14:paraId="42C95080" w14:textId="2F342690" w:rsidR="009B4469" w:rsidRPr="005C65B4" w:rsidRDefault="009B4469" w:rsidP="00292DFD">
      <w:pPr>
        <w:spacing w:after="0" w:line="240" w:lineRule="auto"/>
        <w:ind w:left="720" w:hanging="720"/>
        <w:rPr>
          <w:rFonts w:ascii="Helvetica" w:hAnsi="Helvetica" w:cs="Helvetica"/>
          <w:sz w:val="24"/>
          <w:szCs w:val="24"/>
        </w:rPr>
      </w:pPr>
      <w:r w:rsidRPr="005C65B4">
        <w:rPr>
          <w:rFonts w:ascii="Helvetica" w:hAnsi="Helvetica" w:cs="Helvetica"/>
          <w:sz w:val="24"/>
          <w:szCs w:val="24"/>
        </w:rPr>
        <w:t xml:space="preserve">3.1 </w:t>
      </w:r>
      <w:r w:rsidRPr="005C65B4">
        <w:rPr>
          <w:rFonts w:ascii="Helvetica" w:hAnsi="Helvetica" w:cs="Helvetica"/>
          <w:sz w:val="24"/>
          <w:szCs w:val="24"/>
        </w:rPr>
        <w:tab/>
      </w:r>
      <w:r w:rsidR="00017118">
        <w:rPr>
          <w:rFonts w:ascii="Helvetica" w:hAnsi="Helvetica" w:cs="Helvetica"/>
          <w:sz w:val="24"/>
          <w:szCs w:val="24"/>
        </w:rPr>
        <w:t xml:space="preserve">ASNA </w:t>
      </w:r>
      <w:r w:rsidRPr="005C65B4">
        <w:rPr>
          <w:rFonts w:ascii="Helvetica" w:hAnsi="Helvetica" w:cs="Helvetica"/>
          <w:sz w:val="24"/>
          <w:szCs w:val="24"/>
        </w:rPr>
        <w:t xml:space="preserve">understands that for equality to be achieved this policy needs to be made understandable to, and embraced by staff, volunteers, suppliers, partners, residents and trustees. </w:t>
      </w:r>
    </w:p>
    <w:p w14:paraId="4022241A" w14:textId="2C323DA4" w:rsidR="009B4469" w:rsidRPr="005C65B4" w:rsidRDefault="009B4469" w:rsidP="00292DFD">
      <w:pPr>
        <w:spacing w:before="120" w:after="0" w:line="240" w:lineRule="auto"/>
        <w:ind w:left="720" w:hanging="720"/>
        <w:rPr>
          <w:rFonts w:ascii="Helvetica" w:hAnsi="Helvetica" w:cs="Helvetica"/>
          <w:sz w:val="24"/>
          <w:szCs w:val="24"/>
        </w:rPr>
      </w:pPr>
      <w:r w:rsidRPr="005C65B4">
        <w:rPr>
          <w:rFonts w:ascii="Helvetica" w:hAnsi="Helvetica" w:cs="Helvetica"/>
          <w:sz w:val="24"/>
          <w:szCs w:val="24"/>
        </w:rPr>
        <w:t xml:space="preserve">3.2 </w:t>
      </w:r>
      <w:r w:rsidRPr="005C65B4">
        <w:rPr>
          <w:rFonts w:ascii="Helvetica" w:hAnsi="Helvetica" w:cs="Helvetica"/>
          <w:sz w:val="24"/>
          <w:szCs w:val="24"/>
        </w:rPr>
        <w:tab/>
        <w:t xml:space="preserve">This policy will be subject to agreement with any trade union, which staff choose to join or to which they belong. The policy is fully supported and welcomed by all employees and has been agreed by our Board of Trustees. </w:t>
      </w:r>
    </w:p>
    <w:p w14:paraId="78CFDEF8" w14:textId="0909EF37" w:rsidR="009B4469" w:rsidRPr="005C65B4" w:rsidRDefault="009B4469" w:rsidP="00292DFD">
      <w:pPr>
        <w:spacing w:before="120" w:after="0" w:line="240" w:lineRule="auto"/>
        <w:ind w:left="720" w:hanging="720"/>
        <w:rPr>
          <w:rFonts w:ascii="Helvetica" w:hAnsi="Helvetica" w:cs="Helvetica"/>
          <w:sz w:val="24"/>
          <w:szCs w:val="24"/>
        </w:rPr>
      </w:pPr>
      <w:r w:rsidRPr="005C65B4">
        <w:rPr>
          <w:rFonts w:ascii="Helvetica" w:hAnsi="Helvetica" w:cs="Helvetica"/>
          <w:sz w:val="24"/>
          <w:szCs w:val="24"/>
        </w:rPr>
        <w:t xml:space="preserve">3.3 </w:t>
      </w:r>
      <w:r w:rsidRPr="005C65B4">
        <w:rPr>
          <w:rFonts w:ascii="Helvetica" w:hAnsi="Helvetica" w:cs="Helvetica"/>
          <w:sz w:val="24"/>
          <w:szCs w:val="24"/>
        </w:rPr>
        <w:tab/>
        <w:t xml:space="preserve">All staff, volunteers, suppliers, partners and trustees have a responsibility to ensure that their own language and actions are consistent with the spirit as well as the contents of this policy. </w:t>
      </w:r>
    </w:p>
    <w:p w14:paraId="41F63BDF" w14:textId="76A57027" w:rsidR="00B625F7" w:rsidRPr="005C65B4" w:rsidRDefault="009B4469" w:rsidP="00292DFD">
      <w:pPr>
        <w:spacing w:before="120" w:after="0" w:line="240" w:lineRule="auto"/>
        <w:ind w:left="720" w:hanging="720"/>
        <w:rPr>
          <w:rFonts w:ascii="Helvetica" w:hAnsi="Helvetica" w:cs="Helvetica"/>
          <w:sz w:val="24"/>
          <w:szCs w:val="24"/>
        </w:rPr>
      </w:pPr>
      <w:r w:rsidRPr="005C65B4">
        <w:rPr>
          <w:rFonts w:ascii="Helvetica" w:hAnsi="Helvetica" w:cs="Helvetica"/>
          <w:sz w:val="24"/>
          <w:szCs w:val="24"/>
        </w:rPr>
        <w:t xml:space="preserve">3.4 </w:t>
      </w:r>
      <w:r w:rsidRPr="005C65B4">
        <w:rPr>
          <w:rFonts w:ascii="Helvetica" w:hAnsi="Helvetica" w:cs="Helvetica"/>
          <w:sz w:val="24"/>
          <w:szCs w:val="24"/>
        </w:rPr>
        <w:tab/>
        <w:t xml:space="preserve">Overall responsibility for the implementation of this policy lies with </w:t>
      </w:r>
      <w:r w:rsidR="00017118">
        <w:rPr>
          <w:rFonts w:ascii="Helvetica" w:hAnsi="Helvetica" w:cs="Helvetica"/>
          <w:sz w:val="24"/>
          <w:szCs w:val="24"/>
        </w:rPr>
        <w:t>ASNA’s DG</w:t>
      </w:r>
      <w:r w:rsidRPr="005C65B4">
        <w:rPr>
          <w:rFonts w:ascii="Helvetica" w:hAnsi="Helvetica" w:cs="Helvetica"/>
          <w:sz w:val="24"/>
          <w:szCs w:val="24"/>
        </w:rPr>
        <w:t xml:space="preserve"> and its trustees.</w:t>
      </w:r>
    </w:p>
    <w:p w14:paraId="2C2A187A" w14:textId="77777777" w:rsidR="00292DFD" w:rsidRPr="005C65B4" w:rsidRDefault="00292DFD" w:rsidP="00292DFD">
      <w:pPr>
        <w:spacing w:before="120" w:after="0" w:line="240" w:lineRule="auto"/>
        <w:ind w:left="720" w:hanging="720"/>
        <w:rPr>
          <w:rFonts w:ascii="Helvetica" w:hAnsi="Helvetica" w:cs="Helvetica"/>
          <w:sz w:val="24"/>
          <w:szCs w:val="24"/>
        </w:rPr>
      </w:pPr>
    </w:p>
    <w:p w14:paraId="49859F25" w14:textId="65F9BB5D" w:rsidR="00D47E6F" w:rsidRPr="00600548" w:rsidRDefault="009B4469" w:rsidP="00292DFD">
      <w:pPr>
        <w:pStyle w:val="ListParagraph"/>
        <w:numPr>
          <w:ilvl w:val="0"/>
          <w:numId w:val="3"/>
        </w:numPr>
        <w:spacing w:after="0" w:line="240" w:lineRule="auto"/>
        <w:ind w:left="284" w:hanging="284"/>
        <w:contextualSpacing w:val="0"/>
        <w:rPr>
          <w:rFonts w:ascii="Helvetica" w:hAnsi="Helvetica" w:cs="Helvetica"/>
          <w:b/>
          <w:sz w:val="24"/>
          <w:szCs w:val="24"/>
        </w:rPr>
      </w:pPr>
      <w:r w:rsidRPr="00600548">
        <w:rPr>
          <w:rFonts w:ascii="Helvetica" w:hAnsi="Helvetica" w:cs="Helvetica"/>
          <w:b/>
          <w:sz w:val="24"/>
          <w:szCs w:val="24"/>
        </w:rPr>
        <w:t>Our commitments</w:t>
      </w:r>
    </w:p>
    <w:p w14:paraId="76C4C310" w14:textId="77777777" w:rsidR="00292DFD" w:rsidRPr="005C65B4" w:rsidRDefault="00292DFD" w:rsidP="00292DFD">
      <w:pPr>
        <w:spacing w:after="0" w:line="240" w:lineRule="auto"/>
        <w:rPr>
          <w:rFonts w:ascii="Helvetica" w:hAnsi="Helvetica" w:cs="Helvetica"/>
          <w:b/>
          <w:color w:val="1F4E79" w:themeColor="accent5" w:themeShade="80"/>
          <w:sz w:val="24"/>
          <w:szCs w:val="24"/>
        </w:rPr>
      </w:pPr>
    </w:p>
    <w:p w14:paraId="13DF819D" w14:textId="4BA05B63" w:rsidR="009B4469" w:rsidRPr="005C65B4" w:rsidRDefault="009B4469" w:rsidP="00292DFD">
      <w:pPr>
        <w:spacing w:after="0" w:line="240" w:lineRule="auto"/>
        <w:ind w:left="720" w:hanging="720"/>
        <w:rPr>
          <w:rFonts w:ascii="Helvetica" w:hAnsi="Helvetica" w:cs="Helvetica"/>
          <w:sz w:val="24"/>
          <w:szCs w:val="24"/>
        </w:rPr>
      </w:pPr>
      <w:r w:rsidRPr="005C65B4">
        <w:rPr>
          <w:rFonts w:ascii="Helvetica" w:hAnsi="Helvetica" w:cs="Helvetica"/>
          <w:sz w:val="24"/>
          <w:szCs w:val="24"/>
        </w:rPr>
        <w:t xml:space="preserve">4.1 </w:t>
      </w:r>
      <w:r w:rsidRPr="005C65B4">
        <w:rPr>
          <w:rFonts w:ascii="Helvetica" w:hAnsi="Helvetica" w:cs="Helvetica"/>
          <w:sz w:val="24"/>
          <w:szCs w:val="24"/>
        </w:rPr>
        <w:tab/>
      </w:r>
      <w:r w:rsidR="00017118">
        <w:rPr>
          <w:rFonts w:ascii="Helvetica" w:hAnsi="Helvetica" w:cs="Helvetica"/>
          <w:sz w:val="24"/>
          <w:szCs w:val="24"/>
        </w:rPr>
        <w:t xml:space="preserve">ASNA </w:t>
      </w:r>
      <w:r w:rsidR="00017118" w:rsidRPr="005C65B4">
        <w:rPr>
          <w:rFonts w:ascii="Helvetica" w:hAnsi="Helvetica" w:cs="Helvetica"/>
          <w:sz w:val="24"/>
          <w:szCs w:val="24"/>
        </w:rPr>
        <w:t>recognises</w:t>
      </w:r>
      <w:r w:rsidRPr="005C65B4">
        <w:rPr>
          <w:rFonts w:ascii="Helvetica" w:hAnsi="Helvetica" w:cs="Helvetica"/>
          <w:sz w:val="24"/>
          <w:szCs w:val="24"/>
        </w:rPr>
        <w:t xml:space="preserve"> that an Equality and Diversity Policy alone is not enough to ensure that equality and diversity are central to everything that we do. </w:t>
      </w:r>
    </w:p>
    <w:p w14:paraId="007C248D" w14:textId="667E8180" w:rsidR="009B4469" w:rsidRPr="005C65B4" w:rsidRDefault="009B4469" w:rsidP="00292DFD">
      <w:pPr>
        <w:spacing w:before="120" w:after="0" w:line="240" w:lineRule="auto"/>
        <w:ind w:left="720" w:hanging="720"/>
        <w:rPr>
          <w:rFonts w:ascii="Helvetica" w:hAnsi="Helvetica" w:cs="Helvetica"/>
          <w:sz w:val="24"/>
          <w:szCs w:val="24"/>
        </w:rPr>
      </w:pPr>
      <w:r w:rsidRPr="005C65B4">
        <w:rPr>
          <w:rFonts w:ascii="Helvetica" w:hAnsi="Helvetica" w:cs="Helvetica"/>
          <w:sz w:val="24"/>
          <w:szCs w:val="24"/>
        </w:rPr>
        <w:t xml:space="preserve">4.2 </w:t>
      </w:r>
      <w:r w:rsidRPr="005C65B4">
        <w:rPr>
          <w:rFonts w:ascii="Helvetica" w:hAnsi="Helvetica" w:cs="Helvetica"/>
          <w:sz w:val="24"/>
          <w:szCs w:val="24"/>
        </w:rPr>
        <w:tab/>
        <w:t xml:space="preserve">We will seek to create an environment in which diversity and the contributions of all staff, volunteers, suppliers, partners, residents and trustees are recognised and valued in all that we do. In this way, we hope to provide an example of good equality practice and promote community cohesion within </w:t>
      </w:r>
      <w:r w:rsidR="00017118">
        <w:rPr>
          <w:rFonts w:ascii="Helvetica" w:hAnsi="Helvetica" w:cs="Helvetica"/>
          <w:sz w:val="24"/>
          <w:szCs w:val="24"/>
        </w:rPr>
        <w:t>ASNA.</w:t>
      </w:r>
    </w:p>
    <w:p w14:paraId="3592F7C3" w14:textId="7C87F83C" w:rsidR="009B4469" w:rsidRPr="005C65B4" w:rsidRDefault="009B4469" w:rsidP="00292DFD">
      <w:pPr>
        <w:spacing w:before="120" w:after="0" w:line="240" w:lineRule="auto"/>
        <w:ind w:left="720" w:hanging="720"/>
        <w:rPr>
          <w:rFonts w:ascii="Helvetica" w:hAnsi="Helvetica" w:cs="Helvetica"/>
          <w:sz w:val="24"/>
          <w:szCs w:val="24"/>
        </w:rPr>
      </w:pPr>
      <w:r w:rsidRPr="005C65B4">
        <w:rPr>
          <w:rFonts w:ascii="Helvetica" w:hAnsi="Helvetica" w:cs="Helvetica"/>
          <w:sz w:val="24"/>
          <w:szCs w:val="24"/>
        </w:rPr>
        <w:t xml:space="preserve">4.3 </w:t>
      </w:r>
      <w:r w:rsidRPr="005C65B4">
        <w:rPr>
          <w:rFonts w:ascii="Helvetica" w:hAnsi="Helvetica" w:cs="Helvetica"/>
          <w:sz w:val="24"/>
          <w:szCs w:val="24"/>
        </w:rPr>
        <w:tab/>
        <w:t xml:space="preserve">In introducing this policy we recognise that many people are unfamiliar with the ways in which discrimination and disadvantage affect people’s health, well-being and quality of life. We will therefore support people to develop equalities awareness and understanding. </w:t>
      </w:r>
    </w:p>
    <w:p w14:paraId="6237B2B4" w14:textId="074B2178" w:rsidR="009B4469" w:rsidRPr="005C65B4" w:rsidRDefault="009B4469" w:rsidP="00292DFD">
      <w:pPr>
        <w:spacing w:before="120" w:after="0" w:line="240" w:lineRule="auto"/>
        <w:ind w:left="720" w:hanging="720"/>
        <w:rPr>
          <w:rFonts w:ascii="Helvetica" w:hAnsi="Helvetica" w:cs="Helvetica"/>
          <w:sz w:val="24"/>
          <w:szCs w:val="24"/>
        </w:rPr>
      </w:pPr>
      <w:r w:rsidRPr="005C65B4">
        <w:rPr>
          <w:rFonts w:ascii="Helvetica" w:hAnsi="Helvetica" w:cs="Helvetica"/>
          <w:sz w:val="24"/>
          <w:szCs w:val="24"/>
        </w:rPr>
        <w:t xml:space="preserve">4.4 </w:t>
      </w:r>
      <w:r w:rsidRPr="005C65B4">
        <w:rPr>
          <w:rFonts w:ascii="Helvetica" w:hAnsi="Helvetica" w:cs="Helvetica"/>
          <w:sz w:val="24"/>
          <w:szCs w:val="24"/>
        </w:rPr>
        <w:tab/>
        <w:t xml:space="preserve">To ensure that we are meeting the aims and the spirit of this policy we will: </w:t>
      </w:r>
    </w:p>
    <w:p w14:paraId="0DCF97E8" w14:textId="43033D8A" w:rsidR="009B4469" w:rsidRPr="005C65B4" w:rsidRDefault="009B4469" w:rsidP="00292DFD">
      <w:pPr>
        <w:pStyle w:val="Heading4"/>
        <w:spacing w:before="0" w:after="0"/>
        <w:ind w:left="1276" w:hanging="425"/>
        <w:rPr>
          <w:rFonts w:ascii="Helvetica" w:eastAsiaTheme="minorHAnsi" w:hAnsi="Helvetica" w:cs="Helvetica"/>
          <w:b w:val="0"/>
          <w:color w:val="0B0C0C"/>
          <w:sz w:val="24"/>
          <w:szCs w:val="24"/>
          <w:shd w:val="clear" w:color="auto" w:fill="FFFFFF"/>
          <w:lang w:val="en-GB"/>
        </w:rPr>
      </w:pPr>
      <w:r w:rsidRPr="005C65B4">
        <w:rPr>
          <w:rFonts w:ascii="Helvetica" w:eastAsiaTheme="minorHAnsi" w:hAnsi="Helvetica" w:cs="Helvetica"/>
          <w:b w:val="0"/>
          <w:color w:val="0B0C0C"/>
          <w:sz w:val="24"/>
          <w:szCs w:val="24"/>
          <w:shd w:val="clear" w:color="auto" w:fill="FFFFFF"/>
          <w:lang w:val="en-GB"/>
        </w:rPr>
        <w:t xml:space="preserve">a) </w:t>
      </w:r>
      <w:r w:rsidRPr="005C65B4">
        <w:rPr>
          <w:rFonts w:ascii="Helvetica" w:eastAsiaTheme="minorHAnsi" w:hAnsi="Helvetica" w:cs="Helvetica"/>
          <w:b w:val="0"/>
          <w:color w:val="0B0C0C"/>
          <w:sz w:val="24"/>
          <w:szCs w:val="24"/>
          <w:shd w:val="clear" w:color="auto" w:fill="FFFFFF"/>
          <w:lang w:val="en-GB"/>
        </w:rPr>
        <w:tab/>
        <w:t xml:space="preserve">Discuss and review how well we are implementing this policy, and (adjust our practices/develop an action plan) where necessary </w:t>
      </w:r>
    </w:p>
    <w:p w14:paraId="70036410" w14:textId="6E5CB59D" w:rsidR="009B4469" w:rsidRPr="005C65B4" w:rsidRDefault="009B4469" w:rsidP="008E66BE">
      <w:pPr>
        <w:pStyle w:val="Heading4"/>
        <w:spacing w:before="60" w:after="0"/>
        <w:ind w:left="1276" w:hanging="425"/>
        <w:rPr>
          <w:rFonts w:ascii="Helvetica" w:eastAsiaTheme="minorHAnsi" w:hAnsi="Helvetica" w:cs="Helvetica"/>
          <w:b w:val="0"/>
          <w:color w:val="0B0C0C"/>
          <w:sz w:val="24"/>
          <w:szCs w:val="24"/>
          <w:shd w:val="clear" w:color="auto" w:fill="FFFFFF"/>
          <w:lang w:val="en-GB"/>
        </w:rPr>
      </w:pPr>
      <w:r w:rsidRPr="005C65B4">
        <w:rPr>
          <w:rFonts w:ascii="Helvetica" w:eastAsiaTheme="minorHAnsi" w:hAnsi="Helvetica" w:cs="Helvetica"/>
          <w:b w:val="0"/>
          <w:color w:val="0B0C0C"/>
          <w:sz w:val="24"/>
          <w:szCs w:val="24"/>
          <w:shd w:val="clear" w:color="auto" w:fill="FFFFFF"/>
          <w:lang w:val="en-GB"/>
        </w:rPr>
        <w:t xml:space="preserve">b) </w:t>
      </w:r>
      <w:r w:rsidRPr="005C65B4">
        <w:rPr>
          <w:rFonts w:ascii="Helvetica" w:eastAsiaTheme="minorHAnsi" w:hAnsi="Helvetica" w:cs="Helvetica"/>
          <w:b w:val="0"/>
          <w:color w:val="0B0C0C"/>
          <w:sz w:val="24"/>
          <w:szCs w:val="24"/>
          <w:shd w:val="clear" w:color="auto" w:fill="FFFFFF"/>
          <w:lang w:val="en-GB"/>
        </w:rPr>
        <w:tab/>
        <w:t xml:space="preserve">Assess any significant new or revised policies and procedures for their impact on equality </w:t>
      </w:r>
    </w:p>
    <w:p w14:paraId="4D22B046" w14:textId="75B04A1C" w:rsidR="009B4469" w:rsidRPr="005C65B4" w:rsidRDefault="009B4469" w:rsidP="008E66BE">
      <w:pPr>
        <w:pStyle w:val="Heading4"/>
        <w:spacing w:before="60" w:after="0"/>
        <w:ind w:left="1276" w:hanging="425"/>
        <w:rPr>
          <w:rFonts w:ascii="Helvetica" w:eastAsiaTheme="minorHAnsi" w:hAnsi="Helvetica" w:cs="Helvetica"/>
          <w:b w:val="0"/>
          <w:color w:val="0B0C0C"/>
          <w:sz w:val="24"/>
          <w:szCs w:val="24"/>
          <w:shd w:val="clear" w:color="auto" w:fill="FFFFFF"/>
          <w:lang w:val="en-GB"/>
        </w:rPr>
      </w:pPr>
      <w:r w:rsidRPr="005C65B4">
        <w:rPr>
          <w:rFonts w:ascii="Helvetica" w:eastAsiaTheme="minorHAnsi" w:hAnsi="Helvetica" w:cs="Helvetica"/>
          <w:b w:val="0"/>
          <w:color w:val="0B0C0C"/>
          <w:sz w:val="24"/>
          <w:szCs w:val="24"/>
          <w:shd w:val="clear" w:color="auto" w:fill="FFFFFF"/>
          <w:lang w:val="en-GB"/>
        </w:rPr>
        <w:t xml:space="preserve">c) </w:t>
      </w:r>
      <w:r w:rsidRPr="005C65B4">
        <w:rPr>
          <w:rFonts w:ascii="Helvetica" w:eastAsiaTheme="minorHAnsi" w:hAnsi="Helvetica" w:cs="Helvetica"/>
          <w:b w:val="0"/>
          <w:color w:val="0B0C0C"/>
          <w:sz w:val="24"/>
          <w:szCs w:val="24"/>
          <w:shd w:val="clear" w:color="auto" w:fill="FFFFFF"/>
          <w:lang w:val="en-GB"/>
        </w:rPr>
        <w:tab/>
        <w:t xml:space="preserve">Embed equality and diversity into our development plans </w:t>
      </w:r>
    </w:p>
    <w:p w14:paraId="46D14E03" w14:textId="311F6486" w:rsidR="009B4469" w:rsidRPr="005C65B4" w:rsidRDefault="009B4469" w:rsidP="008E66BE">
      <w:pPr>
        <w:spacing w:before="60" w:after="0" w:line="240" w:lineRule="auto"/>
        <w:ind w:left="1276" w:hanging="425"/>
        <w:rPr>
          <w:rFonts w:ascii="Helvetica" w:hAnsi="Helvetica" w:cs="Helvetica"/>
          <w:sz w:val="24"/>
          <w:szCs w:val="24"/>
        </w:rPr>
      </w:pPr>
      <w:r w:rsidRPr="005C65B4">
        <w:rPr>
          <w:rFonts w:ascii="Helvetica" w:hAnsi="Helvetica" w:cs="Helvetica"/>
          <w:sz w:val="24"/>
          <w:szCs w:val="24"/>
        </w:rPr>
        <w:t>d)</w:t>
      </w:r>
      <w:r w:rsidRPr="005C65B4">
        <w:rPr>
          <w:rFonts w:ascii="Helvetica" w:hAnsi="Helvetica" w:cs="Helvetica"/>
          <w:sz w:val="24"/>
          <w:szCs w:val="24"/>
        </w:rPr>
        <w:tab/>
        <w:t xml:space="preserve">Ensure our employment practices and procedures are consistent with the aims of this policy. </w:t>
      </w:r>
    </w:p>
    <w:p w14:paraId="1C6036FB" w14:textId="77777777" w:rsidR="00292DFD" w:rsidRPr="005C65B4" w:rsidRDefault="00292DFD" w:rsidP="00292DFD">
      <w:pPr>
        <w:spacing w:after="0" w:line="240" w:lineRule="auto"/>
        <w:ind w:left="1276" w:hanging="425"/>
        <w:rPr>
          <w:rFonts w:ascii="Helvetica" w:hAnsi="Helvetica" w:cs="Helvetica"/>
          <w:sz w:val="24"/>
          <w:szCs w:val="24"/>
        </w:rPr>
      </w:pPr>
    </w:p>
    <w:p w14:paraId="70D01EDC" w14:textId="4F9C4124" w:rsidR="00F00A32" w:rsidRPr="005C65B4" w:rsidRDefault="00292DFD" w:rsidP="00292DFD">
      <w:pPr>
        <w:pStyle w:val="ListParagraph"/>
        <w:numPr>
          <w:ilvl w:val="0"/>
          <w:numId w:val="3"/>
        </w:numPr>
        <w:spacing w:after="0" w:line="240" w:lineRule="auto"/>
        <w:ind w:left="284" w:hanging="284"/>
        <w:contextualSpacing w:val="0"/>
        <w:rPr>
          <w:rFonts w:ascii="Helvetica" w:hAnsi="Helvetica" w:cs="Helvetica"/>
          <w:b/>
          <w:color w:val="1F4E79" w:themeColor="accent5" w:themeShade="80"/>
          <w:sz w:val="24"/>
          <w:szCs w:val="24"/>
        </w:rPr>
      </w:pPr>
      <w:r w:rsidRPr="00600548">
        <w:rPr>
          <w:rFonts w:ascii="Helvetica" w:hAnsi="Helvetica" w:cs="Helvetica"/>
          <w:b/>
          <w:sz w:val="24"/>
          <w:szCs w:val="24"/>
        </w:rPr>
        <w:t>Working with contractors, suppliers and partners</w:t>
      </w:r>
    </w:p>
    <w:p w14:paraId="0F66E19A" w14:textId="77777777" w:rsidR="00292DFD" w:rsidRPr="005C65B4" w:rsidRDefault="00292DFD" w:rsidP="00292DFD">
      <w:pPr>
        <w:spacing w:after="0" w:line="240" w:lineRule="auto"/>
        <w:rPr>
          <w:rFonts w:ascii="Helvetica" w:hAnsi="Helvetica" w:cs="Helvetica"/>
          <w:sz w:val="24"/>
          <w:szCs w:val="24"/>
        </w:rPr>
      </w:pPr>
    </w:p>
    <w:p w14:paraId="73E5CDD3" w14:textId="5E2B2CB5" w:rsidR="00292DFD" w:rsidRPr="005C65B4" w:rsidRDefault="00292DFD" w:rsidP="00292DFD">
      <w:pPr>
        <w:spacing w:after="0" w:line="240" w:lineRule="auto"/>
        <w:rPr>
          <w:rFonts w:ascii="Helvetica" w:hAnsi="Helvetica" w:cs="Helvetica"/>
          <w:b/>
          <w:color w:val="1F4E79" w:themeColor="accent5" w:themeShade="80"/>
          <w:sz w:val="24"/>
          <w:szCs w:val="24"/>
        </w:rPr>
      </w:pPr>
      <w:r w:rsidRPr="005C65B4">
        <w:rPr>
          <w:rFonts w:ascii="Helvetica" w:hAnsi="Helvetica" w:cs="Helvetica"/>
          <w:sz w:val="24"/>
          <w:szCs w:val="24"/>
        </w:rPr>
        <w:t xml:space="preserve">It is important to us that suppliers, contractors and any other individual or organisation working on behalf of </w:t>
      </w:r>
      <w:r w:rsidR="00017118">
        <w:rPr>
          <w:rFonts w:ascii="Helvetica" w:hAnsi="Helvetica" w:cs="Helvetica"/>
          <w:sz w:val="24"/>
          <w:szCs w:val="24"/>
        </w:rPr>
        <w:t>ASNA</w:t>
      </w:r>
      <w:r w:rsidRPr="005C65B4">
        <w:rPr>
          <w:rFonts w:ascii="Helvetica" w:hAnsi="Helvetica" w:cs="Helvetica"/>
          <w:sz w:val="24"/>
          <w:szCs w:val="24"/>
        </w:rPr>
        <w:t xml:space="preserve"> are aware of and agree to comply with our equality and diversity policy while that work is underway. In addition, we are committed to: </w:t>
      </w:r>
    </w:p>
    <w:p w14:paraId="521608DE" w14:textId="3E725EE8" w:rsidR="00292DFD" w:rsidRPr="005C65B4" w:rsidRDefault="00292DFD" w:rsidP="008E66BE">
      <w:pPr>
        <w:pStyle w:val="ListParagraph"/>
        <w:numPr>
          <w:ilvl w:val="0"/>
          <w:numId w:val="24"/>
        </w:numPr>
        <w:spacing w:before="60" w:after="0" w:line="240" w:lineRule="auto"/>
        <w:ind w:left="709" w:hanging="369"/>
        <w:contextualSpacing w:val="0"/>
        <w:rPr>
          <w:rFonts w:ascii="Helvetica" w:hAnsi="Helvetica" w:cs="Helvetica"/>
          <w:sz w:val="24"/>
          <w:szCs w:val="24"/>
        </w:rPr>
      </w:pPr>
      <w:r w:rsidRPr="005C65B4">
        <w:rPr>
          <w:rFonts w:ascii="Helvetica" w:hAnsi="Helvetica" w:cs="Helvetica"/>
          <w:sz w:val="24"/>
          <w:szCs w:val="24"/>
        </w:rPr>
        <w:lastRenderedPageBreak/>
        <w:t xml:space="preserve">using accessible venues for events and </w:t>
      </w:r>
      <w:proofErr w:type="gramStart"/>
      <w:r w:rsidRPr="005C65B4">
        <w:rPr>
          <w:rFonts w:ascii="Helvetica" w:hAnsi="Helvetica" w:cs="Helvetica"/>
          <w:sz w:val="24"/>
          <w:szCs w:val="24"/>
        </w:rPr>
        <w:t>meetings;</w:t>
      </w:r>
      <w:proofErr w:type="gramEnd"/>
      <w:r w:rsidRPr="005C65B4">
        <w:rPr>
          <w:rFonts w:ascii="Helvetica" w:hAnsi="Helvetica" w:cs="Helvetica"/>
          <w:sz w:val="24"/>
          <w:szCs w:val="24"/>
        </w:rPr>
        <w:t xml:space="preserve"> </w:t>
      </w:r>
    </w:p>
    <w:p w14:paraId="325F182C" w14:textId="103BF2EB" w:rsidR="00292DFD" w:rsidRPr="005C65B4" w:rsidRDefault="00292DFD" w:rsidP="008E66BE">
      <w:pPr>
        <w:pStyle w:val="ListParagraph"/>
        <w:numPr>
          <w:ilvl w:val="0"/>
          <w:numId w:val="24"/>
        </w:numPr>
        <w:spacing w:before="60" w:after="0" w:line="240" w:lineRule="auto"/>
        <w:ind w:left="709" w:hanging="369"/>
        <w:contextualSpacing w:val="0"/>
        <w:rPr>
          <w:rFonts w:ascii="Helvetica" w:hAnsi="Helvetica" w:cs="Helvetica"/>
          <w:sz w:val="24"/>
          <w:szCs w:val="24"/>
        </w:rPr>
      </w:pPr>
      <w:r w:rsidRPr="005C65B4">
        <w:rPr>
          <w:rFonts w:ascii="Helvetica" w:hAnsi="Helvetica" w:cs="Helvetica"/>
          <w:sz w:val="24"/>
          <w:szCs w:val="24"/>
        </w:rPr>
        <w:t xml:space="preserve">using plain English, and offering accessible communications, </w:t>
      </w:r>
    </w:p>
    <w:p w14:paraId="63B37F09" w14:textId="77777777" w:rsidR="008E66BE" w:rsidRPr="005C65B4" w:rsidRDefault="008E66BE" w:rsidP="00292DFD">
      <w:pPr>
        <w:spacing w:after="0" w:line="240" w:lineRule="auto"/>
        <w:rPr>
          <w:rFonts w:ascii="Helvetica" w:hAnsi="Helvetica" w:cs="Helvetica"/>
          <w:sz w:val="24"/>
          <w:szCs w:val="24"/>
        </w:rPr>
      </w:pPr>
    </w:p>
    <w:p w14:paraId="6112B428" w14:textId="2FD39979" w:rsidR="00F00A32" w:rsidRPr="005C65B4" w:rsidRDefault="00292DFD" w:rsidP="00292DFD">
      <w:pPr>
        <w:spacing w:after="0" w:line="240" w:lineRule="auto"/>
        <w:rPr>
          <w:rFonts w:ascii="Helvetica" w:hAnsi="Helvetica" w:cs="Helvetica"/>
          <w:sz w:val="24"/>
          <w:szCs w:val="24"/>
        </w:rPr>
      </w:pPr>
      <w:r w:rsidRPr="005C65B4">
        <w:rPr>
          <w:rFonts w:ascii="Helvetica" w:hAnsi="Helvetica" w:cs="Helvetica"/>
          <w:sz w:val="24"/>
          <w:szCs w:val="24"/>
        </w:rPr>
        <w:t>For example, emails, letters, reports and publicity materials as far as it is within our means to do so.</w:t>
      </w:r>
    </w:p>
    <w:p w14:paraId="6E4E42FF" w14:textId="77777777" w:rsidR="00292DFD" w:rsidRPr="005C65B4" w:rsidRDefault="00292DFD" w:rsidP="00292DFD">
      <w:pPr>
        <w:spacing w:after="0" w:line="240" w:lineRule="auto"/>
        <w:rPr>
          <w:rFonts w:ascii="Helvetica" w:hAnsi="Helvetica" w:cs="Helvetica"/>
          <w:sz w:val="24"/>
          <w:szCs w:val="24"/>
        </w:rPr>
      </w:pPr>
    </w:p>
    <w:p w14:paraId="3C669077" w14:textId="014F6412" w:rsidR="00292DFD" w:rsidRPr="00600548" w:rsidRDefault="00292DFD" w:rsidP="00292DFD">
      <w:pPr>
        <w:pStyle w:val="ListParagraph"/>
        <w:numPr>
          <w:ilvl w:val="0"/>
          <w:numId w:val="3"/>
        </w:numPr>
        <w:spacing w:after="0" w:line="240" w:lineRule="auto"/>
        <w:ind w:left="284" w:hanging="284"/>
        <w:contextualSpacing w:val="0"/>
        <w:rPr>
          <w:rFonts w:ascii="Helvetica" w:hAnsi="Helvetica" w:cs="Helvetica"/>
          <w:b/>
          <w:sz w:val="24"/>
          <w:szCs w:val="24"/>
        </w:rPr>
      </w:pPr>
      <w:r w:rsidRPr="00600548">
        <w:rPr>
          <w:rFonts w:ascii="Helvetica" w:hAnsi="Helvetica" w:cs="Helvetica"/>
          <w:b/>
          <w:sz w:val="24"/>
          <w:szCs w:val="24"/>
        </w:rPr>
        <w:t>Review and Action</w:t>
      </w:r>
    </w:p>
    <w:p w14:paraId="5DBEAA0E" w14:textId="77777777" w:rsidR="008E66BE" w:rsidRPr="005C65B4" w:rsidRDefault="008E66BE" w:rsidP="008E66BE">
      <w:pPr>
        <w:spacing w:after="0" w:line="240" w:lineRule="auto"/>
        <w:rPr>
          <w:rFonts w:ascii="Helvetica" w:hAnsi="Helvetica" w:cs="Helvetica"/>
          <w:b/>
          <w:color w:val="1F4E79" w:themeColor="accent5" w:themeShade="80"/>
          <w:sz w:val="24"/>
          <w:szCs w:val="24"/>
        </w:rPr>
      </w:pPr>
    </w:p>
    <w:p w14:paraId="40D791D6" w14:textId="29EEAC55" w:rsidR="00292DFD" w:rsidRPr="005C65B4" w:rsidRDefault="00292DFD" w:rsidP="00292DFD">
      <w:pPr>
        <w:spacing w:after="0" w:line="240" w:lineRule="auto"/>
        <w:ind w:left="720" w:hanging="720"/>
        <w:rPr>
          <w:rFonts w:ascii="Helvetica" w:hAnsi="Helvetica" w:cs="Helvetica"/>
          <w:sz w:val="24"/>
          <w:szCs w:val="24"/>
        </w:rPr>
      </w:pPr>
      <w:r w:rsidRPr="005C65B4">
        <w:rPr>
          <w:rFonts w:ascii="Helvetica" w:hAnsi="Helvetica" w:cs="Helvetica"/>
          <w:sz w:val="24"/>
          <w:szCs w:val="24"/>
        </w:rPr>
        <w:t xml:space="preserve">6.1 </w:t>
      </w:r>
      <w:r w:rsidRPr="005C65B4">
        <w:rPr>
          <w:rFonts w:ascii="Helvetica" w:hAnsi="Helvetica" w:cs="Helvetica"/>
          <w:sz w:val="24"/>
          <w:szCs w:val="24"/>
        </w:rPr>
        <w:tab/>
        <w:t xml:space="preserve">We recognise that it is important for us to regularly review this policy to ensure that it reflects up to date equality legislation and best practice. </w:t>
      </w:r>
    </w:p>
    <w:p w14:paraId="290294D6" w14:textId="4455F45F" w:rsidR="00292DFD" w:rsidRPr="005C65B4" w:rsidRDefault="00292DFD" w:rsidP="00292DFD">
      <w:pPr>
        <w:spacing w:before="120" w:after="0" w:line="240" w:lineRule="auto"/>
        <w:ind w:left="720" w:hanging="720"/>
        <w:rPr>
          <w:rFonts w:ascii="Helvetica" w:hAnsi="Helvetica" w:cs="Helvetica"/>
          <w:sz w:val="24"/>
          <w:szCs w:val="24"/>
        </w:rPr>
      </w:pPr>
      <w:r w:rsidRPr="005C65B4">
        <w:rPr>
          <w:rFonts w:ascii="Helvetica" w:hAnsi="Helvetica" w:cs="Helvetica"/>
          <w:sz w:val="24"/>
          <w:szCs w:val="24"/>
        </w:rPr>
        <w:t xml:space="preserve">6.2 </w:t>
      </w:r>
      <w:r w:rsidRPr="005C65B4">
        <w:rPr>
          <w:rFonts w:ascii="Helvetica" w:hAnsi="Helvetica" w:cs="Helvetica"/>
          <w:sz w:val="24"/>
          <w:szCs w:val="24"/>
        </w:rPr>
        <w:tab/>
        <w:t xml:space="preserve">A review of our Equality and Diversity Policy will be carried out on a bi-annual basis as a minimum and any necessary actions taken. </w:t>
      </w:r>
    </w:p>
    <w:p w14:paraId="6314A444" w14:textId="77777777" w:rsidR="00292DFD" w:rsidRPr="005C65B4" w:rsidRDefault="00292DFD" w:rsidP="00292DFD">
      <w:pPr>
        <w:spacing w:after="0" w:line="240" w:lineRule="auto"/>
        <w:ind w:left="720"/>
        <w:rPr>
          <w:rFonts w:ascii="Helvetica" w:hAnsi="Helvetica" w:cs="Helvetica"/>
          <w:sz w:val="24"/>
          <w:szCs w:val="24"/>
        </w:rPr>
      </w:pPr>
      <w:r w:rsidRPr="005C65B4">
        <w:rPr>
          <w:rFonts w:ascii="Helvetica" w:hAnsi="Helvetica" w:cs="Helvetica"/>
          <w:sz w:val="24"/>
          <w:szCs w:val="24"/>
        </w:rPr>
        <w:t xml:space="preserve">(Note 14pt sans fonts, such as Tahoma, and right justified margins are the easiest for people with visual impairments. Tinted paper is helpful for people with dyslexia) </w:t>
      </w:r>
    </w:p>
    <w:p w14:paraId="782C75D9" w14:textId="5CB20968" w:rsidR="00292DFD" w:rsidRPr="005C65B4" w:rsidRDefault="00292DFD" w:rsidP="00292DFD">
      <w:pPr>
        <w:spacing w:after="0" w:line="240" w:lineRule="auto"/>
        <w:rPr>
          <w:rFonts w:ascii="Helvetica" w:hAnsi="Helvetica" w:cs="Helvetica"/>
          <w:sz w:val="24"/>
          <w:szCs w:val="24"/>
        </w:rPr>
      </w:pPr>
    </w:p>
    <w:p w14:paraId="464CDE3F" w14:textId="77777777" w:rsidR="008E66BE" w:rsidRPr="005C65B4" w:rsidRDefault="008E66BE" w:rsidP="008E66BE">
      <w:pPr>
        <w:spacing w:after="0" w:line="240" w:lineRule="auto"/>
        <w:rPr>
          <w:rFonts w:ascii="Helvetica" w:hAnsi="Helvetica" w:cs="Helvetica"/>
          <w:b/>
          <w:sz w:val="24"/>
          <w:szCs w:val="24"/>
        </w:rPr>
      </w:pPr>
    </w:p>
    <w:p w14:paraId="18FB55B3" w14:textId="2D56C942" w:rsidR="008E66BE" w:rsidRPr="005C65B4" w:rsidRDefault="008E66BE" w:rsidP="008E66BE">
      <w:pPr>
        <w:spacing w:after="0" w:line="240" w:lineRule="auto"/>
        <w:rPr>
          <w:rFonts w:ascii="Helvetica" w:hAnsi="Helvetica" w:cs="Helvetica"/>
          <w:b/>
          <w:sz w:val="24"/>
          <w:szCs w:val="24"/>
        </w:rPr>
      </w:pPr>
      <w:r w:rsidRPr="005C65B4">
        <w:rPr>
          <w:rFonts w:ascii="Helvetica" w:hAnsi="Helvetica" w:cs="Helvetica"/>
          <w:b/>
          <w:sz w:val="24"/>
          <w:szCs w:val="24"/>
        </w:rPr>
        <w:t xml:space="preserve">This Policy was written in </w:t>
      </w:r>
      <w:r w:rsidR="00017118">
        <w:rPr>
          <w:rFonts w:ascii="Helvetica" w:hAnsi="Helvetica" w:cs="Helvetica"/>
          <w:b/>
          <w:sz w:val="24"/>
          <w:szCs w:val="24"/>
        </w:rPr>
        <w:t>December</w:t>
      </w:r>
      <w:r w:rsidRPr="005C65B4">
        <w:rPr>
          <w:rFonts w:ascii="Helvetica" w:hAnsi="Helvetica" w:cs="Helvetica"/>
          <w:b/>
          <w:sz w:val="24"/>
          <w:szCs w:val="24"/>
        </w:rPr>
        <w:t xml:space="preserve"> 20</w:t>
      </w:r>
      <w:r w:rsidR="00017118">
        <w:rPr>
          <w:rFonts w:ascii="Helvetica" w:hAnsi="Helvetica" w:cs="Helvetica"/>
          <w:b/>
          <w:sz w:val="24"/>
          <w:szCs w:val="24"/>
        </w:rPr>
        <w:t>20</w:t>
      </w:r>
      <w:r w:rsidRPr="005C65B4">
        <w:rPr>
          <w:rFonts w:ascii="Helvetica" w:hAnsi="Helvetica" w:cs="Helvetica"/>
          <w:b/>
          <w:sz w:val="24"/>
          <w:szCs w:val="24"/>
        </w:rPr>
        <w:t xml:space="preserve"> </w:t>
      </w:r>
    </w:p>
    <w:p w14:paraId="7D136B05" w14:textId="77777777" w:rsidR="008E66BE" w:rsidRPr="005C65B4" w:rsidRDefault="008E66BE" w:rsidP="008E66BE">
      <w:pPr>
        <w:spacing w:after="0" w:line="240" w:lineRule="auto"/>
        <w:rPr>
          <w:rFonts w:ascii="Helvetica" w:hAnsi="Helvetica" w:cs="Helvetica"/>
          <w:b/>
          <w:sz w:val="24"/>
          <w:szCs w:val="24"/>
        </w:rPr>
      </w:pPr>
    </w:p>
    <w:p w14:paraId="6CFDAB74" w14:textId="3EAE8EE3" w:rsidR="008E66BE" w:rsidRPr="005C65B4" w:rsidRDefault="008E66BE" w:rsidP="008E66BE">
      <w:pPr>
        <w:spacing w:after="0" w:line="240" w:lineRule="auto"/>
        <w:rPr>
          <w:rFonts w:ascii="Helvetica" w:hAnsi="Helvetica" w:cs="Helvetica"/>
          <w:sz w:val="24"/>
          <w:szCs w:val="24"/>
        </w:rPr>
      </w:pPr>
    </w:p>
    <w:p w14:paraId="5AA77F18" w14:textId="77777777" w:rsidR="008E66BE" w:rsidRPr="005C65B4" w:rsidRDefault="008E66BE" w:rsidP="008E66BE">
      <w:pPr>
        <w:spacing w:after="0" w:line="240" w:lineRule="auto"/>
        <w:rPr>
          <w:rFonts w:ascii="Helvetica" w:hAnsi="Helvetica" w:cs="Helvetica"/>
          <w:sz w:val="24"/>
          <w:szCs w:val="24"/>
        </w:rPr>
      </w:pPr>
    </w:p>
    <w:p w14:paraId="66C3A298" w14:textId="6ED5DBE5" w:rsidR="008E66BE" w:rsidRPr="005C65B4" w:rsidRDefault="008E66BE" w:rsidP="008E66BE">
      <w:pPr>
        <w:spacing w:after="0" w:line="240" w:lineRule="auto"/>
        <w:rPr>
          <w:rFonts w:ascii="Helvetica" w:hAnsi="Helvetica" w:cs="Helvetica"/>
          <w:sz w:val="24"/>
          <w:szCs w:val="24"/>
        </w:rPr>
      </w:pPr>
    </w:p>
    <w:p w14:paraId="1D61E39E" w14:textId="4F65EEF4" w:rsidR="008E66BE" w:rsidRPr="005C65B4" w:rsidRDefault="008E66BE" w:rsidP="008E66BE">
      <w:pPr>
        <w:spacing w:after="0" w:line="240" w:lineRule="auto"/>
        <w:rPr>
          <w:rFonts w:ascii="Helvetica" w:hAnsi="Helvetica" w:cs="Helvetica"/>
          <w:sz w:val="24"/>
          <w:szCs w:val="24"/>
        </w:rPr>
      </w:pPr>
    </w:p>
    <w:p w14:paraId="148CD638" w14:textId="7A02D212" w:rsidR="008E66BE" w:rsidRPr="005C65B4" w:rsidRDefault="008E66BE" w:rsidP="008E66BE">
      <w:pPr>
        <w:spacing w:after="0" w:line="240" w:lineRule="auto"/>
        <w:rPr>
          <w:rFonts w:ascii="Helvetica" w:hAnsi="Helvetica" w:cs="Helvetica"/>
          <w:sz w:val="24"/>
          <w:szCs w:val="24"/>
        </w:rPr>
      </w:pPr>
    </w:p>
    <w:p w14:paraId="5941F16D" w14:textId="51D7CA39" w:rsidR="008E66BE" w:rsidRPr="005C65B4" w:rsidRDefault="008E66BE" w:rsidP="008E66BE">
      <w:pPr>
        <w:spacing w:after="0" w:line="240" w:lineRule="auto"/>
        <w:rPr>
          <w:rFonts w:ascii="Helvetica" w:hAnsi="Helvetica" w:cs="Helvetica"/>
          <w:sz w:val="24"/>
          <w:szCs w:val="24"/>
        </w:rPr>
      </w:pPr>
    </w:p>
    <w:p w14:paraId="5E75CE90" w14:textId="68824CB1" w:rsidR="008E66BE" w:rsidRPr="005C65B4" w:rsidRDefault="008E66BE" w:rsidP="008E66BE">
      <w:pPr>
        <w:spacing w:after="0" w:line="240" w:lineRule="auto"/>
        <w:rPr>
          <w:rFonts w:ascii="Helvetica" w:hAnsi="Helvetica" w:cs="Helvetica"/>
          <w:sz w:val="24"/>
          <w:szCs w:val="24"/>
        </w:rPr>
      </w:pPr>
    </w:p>
    <w:p w14:paraId="69C50F18" w14:textId="47E10208" w:rsidR="008E66BE" w:rsidRPr="005C65B4" w:rsidRDefault="008E66BE" w:rsidP="008E66BE">
      <w:pPr>
        <w:spacing w:after="0" w:line="240" w:lineRule="auto"/>
        <w:rPr>
          <w:rFonts w:ascii="Helvetica" w:hAnsi="Helvetica" w:cs="Helvetica"/>
          <w:sz w:val="24"/>
          <w:szCs w:val="24"/>
        </w:rPr>
      </w:pPr>
    </w:p>
    <w:p w14:paraId="1E17BF7B" w14:textId="10198B9B" w:rsidR="008E66BE" w:rsidRPr="005C65B4" w:rsidRDefault="008E66BE" w:rsidP="008E66BE">
      <w:pPr>
        <w:spacing w:after="0" w:line="240" w:lineRule="auto"/>
        <w:rPr>
          <w:rFonts w:ascii="Helvetica" w:hAnsi="Helvetica" w:cs="Helvetica"/>
          <w:sz w:val="24"/>
          <w:szCs w:val="24"/>
        </w:rPr>
      </w:pPr>
    </w:p>
    <w:p w14:paraId="3F0D7C72" w14:textId="036BF1AB" w:rsidR="008E66BE" w:rsidRPr="005C65B4" w:rsidRDefault="008E66BE" w:rsidP="008E66BE">
      <w:pPr>
        <w:spacing w:after="0" w:line="240" w:lineRule="auto"/>
        <w:rPr>
          <w:rFonts w:ascii="Helvetica" w:hAnsi="Helvetica" w:cs="Helvetica"/>
          <w:sz w:val="24"/>
          <w:szCs w:val="24"/>
        </w:rPr>
      </w:pPr>
    </w:p>
    <w:p w14:paraId="5F22CED6" w14:textId="5565DDE7" w:rsidR="008E66BE" w:rsidRPr="005C65B4" w:rsidRDefault="008E66BE" w:rsidP="008E66BE">
      <w:pPr>
        <w:spacing w:after="0" w:line="240" w:lineRule="auto"/>
        <w:rPr>
          <w:rFonts w:ascii="Helvetica" w:hAnsi="Helvetica" w:cs="Helvetica"/>
          <w:sz w:val="24"/>
          <w:szCs w:val="24"/>
        </w:rPr>
      </w:pPr>
    </w:p>
    <w:p w14:paraId="3FFED1EA" w14:textId="2DC7E689" w:rsidR="008E66BE" w:rsidRPr="005C65B4" w:rsidRDefault="008E66BE" w:rsidP="008E66BE">
      <w:pPr>
        <w:spacing w:after="0" w:line="240" w:lineRule="auto"/>
        <w:rPr>
          <w:rFonts w:ascii="Helvetica" w:hAnsi="Helvetica" w:cs="Helvetica"/>
          <w:sz w:val="24"/>
          <w:szCs w:val="24"/>
        </w:rPr>
      </w:pPr>
    </w:p>
    <w:p w14:paraId="16CA88D3" w14:textId="77777777" w:rsidR="008E66BE" w:rsidRPr="005C65B4" w:rsidRDefault="008E66BE" w:rsidP="008E66BE">
      <w:pPr>
        <w:spacing w:after="0" w:line="240" w:lineRule="auto"/>
        <w:rPr>
          <w:rFonts w:ascii="Helvetica" w:hAnsi="Helvetica" w:cs="Helvetica"/>
          <w:sz w:val="24"/>
          <w:szCs w:val="24"/>
        </w:rPr>
      </w:pPr>
    </w:p>
    <w:p w14:paraId="7A418A1D" w14:textId="325CC3B5" w:rsidR="008E66BE" w:rsidRPr="005C65B4" w:rsidRDefault="008E66BE" w:rsidP="008E66BE">
      <w:pPr>
        <w:spacing w:after="0" w:line="240" w:lineRule="auto"/>
        <w:rPr>
          <w:rFonts w:ascii="Helvetica" w:hAnsi="Helvetica" w:cs="Helvetica"/>
          <w:sz w:val="24"/>
          <w:szCs w:val="24"/>
        </w:rPr>
      </w:pPr>
    </w:p>
    <w:p w14:paraId="2BCCCC66" w14:textId="5FFAFDE0" w:rsidR="008E66BE" w:rsidRPr="005C65B4" w:rsidRDefault="008E66BE" w:rsidP="008E66BE">
      <w:pPr>
        <w:spacing w:after="0" w:line="240" w:lineRule="auto"/>
        <w:rPr>
          <w:rFonts w:ascii="Helvetica" w:hAnsi="Helvetica" w:cs="Helvetica"/>
          <w:sz w:val="24"/>
          <w:szCs w:val="24"/>
        </w:rPr>
      </w:pPr>
    </w:p>
    <w:p w14:paraId="3AEA51D1" w14:textId="77777777" w:rsidR="008E66BE" w:rsidRPr="005C65B4" w:rsidRDefault="008E66BE" w:rsidP="008E66BE">
      <w:pPr>
        <w:spacing w:after="0" w:line="240" w:lineRule="auto"/>
        <w:rPr>
          <w:rFonts w:ascii="Helvetica" w:hAnsi="Helvetica" w:cs="Helvetica"/>
          <w:sz w:val="24"/>
          <w:szCs w:val="24"/>
        </w:rPr>
      </w:pPr>
    </w:p>
    <w:p w14:paraId="69A56257" w14:textId="08BA834B" w:rsidR="008E66BE" w:rsidRPr="005C65B4" w:rsidRDefault="008E66BE" w:rsidP="008E66BE">
      <w:pPr>
        <w:spacing w:after="0" w:line="240" w:lineRule="auto"/>
        <w:rPr>
          <w:rFonts w:ascii="Helvetica" w:hAnsi="Helvetica" w:cs="Helvetica"/>
          <w:sz w:val="24"/>
          <w:szCs w:val="24"/>
        </w:rPr>
      </w:pPr>
    </w:p>
    <w:p w14:paraId="764B85FF" w14:textId="4A6078DA" w:rsidR="008E66BE" w:rsidRPr="005C65B4" w:rsidRDefault="008E66BE" w:rsidP="008E66BE">
      <w:pPr>
        <w:spacing w:after="0" w:line="240" w:lineRule="auto"/>
        <w:rPr>
          <w:rFonts w:ascii="Helvetica" w:hAnsi="Helvetica" w:cs="Helvetica"/>
          <w:sz w:val="24"/>
          <w:szCs w:val="24"/>
        </w:rPr>
      </w:pPr>
    </w:p>
    <w:p w14:paraId="72092EB7" w14:textId="6552156B" w:rsidR="008E66BE" w:rsidRPr="005C65B4" w:rsidRDefault="008E66BE" w:rsidP="008E66BE">
      <w:pPr>
        <w:spacing w:after="0" w:line="240" w:lineRule="auto"/>
        <w:rPr>
          <w:rFonts w:ascii="Helvetica" w:hAnsi="Helvetica" w:cs="Helvetica"/>
          <w:sz w:val="24"/>
          <w:szCs w:val="24"/>
        </w:rPr>
      </w:pPr>
    </w:p>
    <w:p w14:paraId="190C9C4A" w14:textId="13D48460" w:rsidR="008E66BE" w:rsidRPr="005C65B4" w:rsidRDefault="008E66BE" w:rsidP="008E66BE">
      <w:pPr>
        <w:spacing w:after="0" w:line="240" w:lineRule="auto"/>
        <w:rPr>
          <w:rFonts w:ascii="Helvetica" w:hAnsi="Helvetica" w:cs="Helvetica"/>
          <w:sz w:val="24"/>
          <w:szCs w:val="24"/>
        </w:rPr>
      </w:pPr>
    </w:p>
    <w:p w14:paraId="5AE700E9" w14:textId="6B1AC0A9" w:rsidR="008E66BE" w:rsidRPr="005C65B4" w:rsidRDefault="008E66BE" w:rsidP="008E66BE">
      <w:pPr>
        <w:spacing w:after="0" w:line="240" w:lineRule="auto"/>
        <w:rPr>
          <w:rFonts w:ascii="Helvetica" w:hAnsi="Helvetica" w:cs="Helvetica"/>
          <w:sz w:val="24"/>
          <w:szCs w:val="24"/>
        </w:rPr>
      </w:pPr>
    </w:p>
    <w:p w14:paraId="7C5E0150" w14:textId="3D6545E3" w:rsidR="008E66BE" w:rsidRPr="005C65B4" w:rsidRDefault="008E66BE" w:rsidP="008E66BE">
      <w:pPr>
        <w:spacing w:after="0" w:line="240" w:lineRule="auto"/>
        <w:rPr>
          <w:rFonts w:ascii="Helvetica" w:hAnsi="Helvetica" w:cs="Helvetica"/>
          <w:sz w:val="24"/>
          <w:szCs w:val="24"/>
        </w:rPr>
      </w:pPr>
    </w:p>
    <w:p w14:paraId="7136D7A0" w14:textId="77777777" w:rsidR="008E66BE" w:rsidRPr="005C65B4" w:rsidRDefault="008E66BE" w:rsidP="008E66BE">
      <w:pPr>
        <w:spacing w:after="0" w:line="240" w:lineRule="auto"/>
        <w:rPr>
          <w:rFonts w:ascii="Helvetica" w:hAnsi="Helvetica" w:cs="Helvetica"/>
          <w:sz w:val="24"/>
          <w:szCs w:val="24"/>
        </w:rPr>
      </w:pPr>
    </w:p>
    <w:p w14:paraId="5885507E" w14:textId="77777777" w:rsidR="00380E4F" w:rsidRDefault="00380E4F" w:rsidP="00380E4F">
      <w:pPr>
        <w:rPr>
          <w:rFonts w:ascii="Arial" w:eastAsia="Times New Roman" w:hAnsi="Arial" w:cs="Arial"/>
          <w:lang w:eastAsia="en-GB"/>
        </w:rPr>
      </w:pPr>
    </w:p>
    <w:p w14:paraId="4AC6D993" w14:textId="77777777" w:rsidR="00380E4F" w:rsidRDefault="00380E4F" w:rsidP="00380E4F">
      <w:pPr>
        <w:rPr>
          <w:rFonts w:ascii="Arial" w:eastAsia="Times New Roman" w:hAnsi="Arial" w:cs="Arial"/>
          <w:lang w:eastAsia="en-GB"/>
        </w:rPr>
      </w:pPr>
    </w:p>
    <w:p w14:paraId="0F40DCEA" w14:textId="77777777" w:rsidR="00380E4F" w:rsidRDefault="00380E4F" w:rsidP="00380E4F">
      <w:pPr>
        <w:rPr>
          <w:rFonts w:ascii="Arial" w:eastAsia="Times New Roman" w:hAnsi="Arial" w:cs="Arial"/>
          <w:lang w:eastAsia="en-GB"/>
        </w:rPr>
      </w:pPr>
    </w:p>
    <w:p w14:paraId="351FB31F" w14:textId="30C18424" w:rsidR="00292DFD" w:rsidRPr="00600548" w:rsidRDefault="00380E4F">
      <w:pPr>
        <w:rPr>
          <w:rFonts w:ascii="Arial" w:eastAsia="Times New Roman" w:hAnsi="Arial" w:cs="Arial"/>
          <w:lang w:eastAsia="en-GB"/>
        </w:rPr>
      </w:pPr>
      <w:r>
        <w:rPr>
          <w:rFonts w:ascii="Arial" w:eastAsia="Times New Roman" w:hAnsi="Arial" w:cs="Arial"/>
          <w:lang w:eastAsia="en-GB"/>
        </w:rPr>
        <w:t>ASNA office, Alma Park Estate, Grantham, Lincolnshire, NG31 9SL. Telephone: 01476 591 700</w:t>
      </w:r>
      <w:r w:rsidR="00292DFD" w:rsidRPr="005C65B4">
        <w:rPr>
          <w:rFonts w:ascii="Helvetica" w:hAnsi="Helvetica" w:cs="Helvetica"/>
          <w:sz w:val="24"/>
          <w:szCs w:val="24"/>
        </w:rPr>
        <w:br w:type="page"/>
      </w:r>
    </w:p>
    <w:p w14:paraId="4514B85A" w14:textId="1E086D6D" w:rsidR="00292DFD" w:rsidRPr="00600548" w:rsidRDefault="00380E4F" w:rsidP="00380E4F">
      <w:pPr>
        <w:rPr>
          <w:rFonts w:ascii="Helvetica" w:hAnsi="Helvetica" w:cs="Helvetica"/>
          <w:b/>
          <w:sz w:val="32"/>
          <w:szCs w:val="32"/>
        </w:rPr>
      </w:pPr>
      <w:r w:rsidRPr="00600548">
        <w:rPr>
          <w:noProof/>
        </w:rPr>
        <w:lastRenderedPageBreak/>
        <w:drawing>
          <wp:anchor distT="0" distB="0" distL="114300" distR="114300" simplePos="0" relativeHeight="251671552" behindDoc="1" locked="0" layoutInCell="1" allowOverlap="1" wp14:anchorId="406FBFC6" wp14:editId="09C9CE9F">
            <wp:simplePos x="0" y="0"/>
            <wp:positionH relativeFrom="column">
              <wp:posOffset>4729822</wp:posOffset>
            </wp:positionH>
            <wp:positionV relativeFrom="paragraph">
              <wp:posOffset>293</wp:posOffset>
            </wp:positionV>
            <wp:extent cx="1265555" cy="365760"/>
            <wp:effectExtent l="0" t="0" r="4445" b="2540"/>
            <wp:wrapTight wrapText="bothSides">
              <wp:wrapPolygon edited="0">
                <wp:start x="1517" y="0"/>
                <wp:lineTo x="434" y="12000"/>
                <wp:lineTo x="0" y="18750"/>
                <wp:lineTo x="0" y="21000"/>
                <wp:lineTo x="21459" y="21000"/>
                <wp:lineTo x="21459" y="17250"/>
                <wp:lineTo x="11271" y="12000"/>
                <wp:lineTo x="11705" y="6750"/>
                <wp:lineTo x="9537" y="3750"/>
                <wp:lineTo x="2601" y="0"/>
                <wp:lineTo x="1517"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5555" cy="365760"/>
                    </a:xfrm>
                    <a:prstGeom prst="rect">
                      <a:avLst/>
                    </a:prstGeom>
                  </pic:spPr>
                </pic:pic>
              </a:graphicData>
            </a:graphic>
            <wp14:sizeRelH relativeFrom="page">
              <wp14:pctWidth>0</wp14:pctWidth>
            </wp14:sizeRelH>
            <wp14:sizeRelV relativeFrom="page">
              <wp14:pctHeight>0</wp14:pctHeight>
            </wp14:sizeRelV>
          </wp:anchor>
        </w:drawing>
      </w:r>
      <w:r w:rsidR="00292DFD" w:rsidRPr="00600548">
        <w:rPr>
          <w:rFonts w:ascii="Helvetica" w:hAnsi="Helvetica" w:cs="Helvetica"/>
          <w:b/>
          <w:sz w:val="28"/>
          <w:szCs w:val="28"/>
        </w:rPr>
        <w:t>Appendix A:</w:t>
      </w:r>
      <w:r w:rsidR="005C65B4" w:rsidRPr="00600548">
        <w:rPr>
          <w:rFonts w:ascii="Helvetica" w:hAnsi="Helvetica" w:cs="Helvetica"/>
          <w:b/>
          <w:sz w:val="28"/>
          <w:szCs w:val="28"/>
        </w:rPr>
        <w:br/>
      </w:r>
      <w:r w:rsidR="00292DFD" w:rsidRPr="00600548">
        <w:rPr>
          <w:rFonts w:ascii="Helvetica" w:hAnsi="Helvetica" w:cs="Helvetica"/>
          <w:b/>
          <w:sz w:val="28"/>
          <w:szCs w:val="28"/>
        </w:rPr>
        <w:t>Equality Act 2010 - Explanation of the Protected Characteristics</w:t>
      </w:r>
    </w:p>
    <w:p w14:paraId="007BA9B4" w14:textId="66BC2488" w:rsidR="005C65B4" w:rsidRPr="005C65B4" w:rsidRDefault="005C65B4" w:rsidP="005C65B4">
      <w:pPr>
        <w:spacing w:after="0" w:line="240" w:lineRule="auto"/>
        <w:rPr>
          <w:rFonts w:ascii="Helvetica" w:hAnsi="Helvetica" w:cs="Helvetica"/>
          <w:sz w:val="24"/>
          <w:szCs w:val="24"/>
        </w:rPr>
      </w:pPr>
      <w:r w:rsidRPr="005C65B4">
        <w:rPr>
          <w:rFonts w:ascii="Helvetica" w:hAnsi="Helvetica" w:cs="Helvetica"/>
          <w:sz w:val="24"/>
          <w:szCs w:val="24"/>
        </w:rPr>
        <w:t>It is against the law to discriminate against someone because of</w:t>
      </w:r>
      <w:r>
        <w:rPr>
          <w:rFonts w:ascii="Helvetica" w:hAnsi="Helvetica" w:cs="Helvetica"/>
          <w:sz w:val="24"/>
          <w:szCs w:val="24"/>
        </w:rPr>
        <w:t xml:space="preserve"> the following </w:t>
      </w:r>
      <w:r w:rsidRPr="005C65B4">
        <w:rPr>
          <w:rFonts w:ascii="Helvetica" w:hAnsi="Helvetica" w:cs="Helvetica"/>
          <w:sz w:val="24"/>
          <w:szCs w:val="24"/>
        </w:rPr>
        <w:t xml:space="preserve">protected characteristics: </w:t>
      </w:r>
    </w:p>
    <w:p w14:paraId="4AAADF20" w14:textId="77777777" w:rsidR="005C65B4" w:rsidRDefault="005C65B4" w:rsidP="005C65B4">
      <w:pPr>
        <w:pStyle w:val="ListParagraph"/>
        <w:numPr>
          <w:ilvl w:val="0"/>
          <w:numId w:val="28"/>
        </w:numPr>
        <w:spacing w:after="0" w:line="240" w:lineRule="auto"/>
        <w:rPr>
          <w:rFonts w:ascii="Helvetica" w:hAnsi="Helvetica" w:cs="Helvetica"/>
          <w:sz w:val="24"/>
          <w:szCs w:val="24"/>
        </w:rPr>
        <w:sectPr w:rsidR="005C65B4" w:rsidSect="00141B39">
          <w:footerReference w:type="default" r:id="rId13"/>
          <w:pgSz w:w="11906" w:h="16838"/>
          <w:pgMar w:top="1440" w:right="1080" w:bottom="1440" w:left="1080" w:header="708" w:footer="708" w:gutter="0"/>
          <w:cols w:space="708"/>
          <w:docGrid w:linePitch="360"/>
        </w:sectPr>
      </w:pPr>
    </w:p>
    <w:p w14:paraId="218BD159" w14:textId="1758F48F" w:rsidR="005C65B4" w:rsidRPr="005C65B4" w:rsidRDefault="005C65B4" w:rsidP="005C65B4">
      <w:pPr>
        <w:pStyle w:val="ListParagraph"/>
        <w:numPr>
          <w:ilvl w:val="0"/>
          <w:numId w:val="28"/>
        </w:numPr>
        <w:spacing w:after="0" w:line="240" w:lineRule="auto"/>
        <w:rPr>
          <w:rFonts w:ascii="Helvetica" w:hAnsi="Helvetica" w:cs="Helvetica"/>
          <w:sz w:val="24"/>
          <w:szCs w:val="24"/>
        </w:rPr>
      </w:pPr>
      <w:r w:rsidRPr="005C65B4">
        <w:rPr>
          <w:rFonts w:ascii="Helvetica" w:hAnsi="Helvetica" w:cs="Helvetica"/>
          <w:sz w:val="24"/>
          <w:szCs w:val="24"/>
        </w:rPr>
        <w:t>age</w:t>
      </w:r>
    </w:p>
    <w:p w14:paraId="0BEB047C" w14:textId="77777777" w:rsidR="005C65B4" w:rsidRPr="005C65B4" w:rsidRDefault="005C65B4" w:rsidP="005C65B4">
      <w:pPr>
        <w:pStyle w:val="ListParagraph"/>
        <w:numPr>
          <w:ilvl w:val="0"/>
          <w:numId w:val="28"/>
        </w:numPr>
        <w:spacing w:after="0" w:line="240" w:lineRule="auto"/>
        <w:rPr>
          <w:rFonts w:ascii="Helvetica" w:hAnsi="Helvetica" w:cs="Helvetica"/>
          <w:sz w:val="24"/>
          <w:szCs w:val="24"/>
        </w:rPr>
      </w:pPr>
      <w:r w:rsidRPr="005C65B4">
        <w:rPr>
          <w:rFonts w:ascii="Helvetica" w:hAnsi="Helvetica" w:cs="Helvetica"/>
          <w:sz w:val="24"/>
          <w:szCs w:val="24"/>
        </w:rPr>
        <w:t>disability</w:t>
      </w:r>
    </w:p>
    <w:p w14:paraId="5217CD45" w14:textId="77777777" w:rsidR="005C65B4" w:rsidRPr="005C65B4" w:rsidRDefault="005C65B4" w:rsidP="005C65B4">
      <w:pPr>
        <w:pStyle w:val="ListParagraph"/>
        <w:numPr>
          <w:ilvl w:val="0"/>
          <w:numId w:val="28"/>
        </w:numPr>
        <w:spacing w:after="0" w:line="240" w:lineRule="auto"/>
        <w:rPr>
          <w:rFonts w:ascii="Helvetica" w:hAnsi="Helvetica" w:cs="Helvetica"/>
          <w:sz w:val="24"/>
          <w:szCs w:val="24"/>
        </w:rPr>
      </w:pPr>
      <w:r w:rsidRPr="005C65B4">
        <w:rPr>
          <w:rFonts w:ascii="Helvetica" w:hAnsi="Helvetica" w:cs="Helvetica"/>
          <w:sz w:val="24"/>
          <w:szCs w:val="24"/>
        </w:rPr>
        <w:t>gender reassignment</w:t>
      </w:r>
    </w:p>
    <w:p w14:paraId="762AA572" w14:textId="77777777" w:rsidR="005C65B4" w:rsidRPr="005C65B4" w:rsidRDefault="005C65B4" w:rsidP="005C65B4">
      <w:pPr>
        <w:pStyle w:val="ListParagraph"/>
        <w:numPr>
          <w:ilvl w:val="0"/>
          <w:numId w:val="28"/>
        </w:numPr>
        <w:spacing w:after="0" w:line="240" w:lineRule="auto"/>
        <w:rPr>
          <w:rFonts w:ascii="Helvetica" w:hAnsi="Helvetica" w:cs="Helvetica"/>
          <w:sz w:val="24"/>
          <w:szCs w:val="24"/>
        </w:rPr>
      </w:pPr>
      <w:r w:rsidRPr="005C65B4">
        <w:rPr>
          <w:rFonts w:ascii="Helvetica" w:hAnsi="Helvetica" w:cs="Helvetica"/>
          <w:sz w:val="24"/>
          <w:szCs w:val="24"/>
        </w:rPr>
        <w:t>marriage and civil partnership</w:t>
      </w:r>
    </w:p>
    <w:p w14:paraId="5D19F29C" w14:textId="77777777" w:rsidR="005C65B4" w:rsidRPr="005C65B4" w:rsidRDefault="005C65B4" w:rsidP="005C65B4">
      <w:pPr>
        <w:pStyle w:val="ListParagraph"/>
        <w:numPr>
          <w:ilvl w:val="0"/>
          <w:numId w:val="28"/>
        </w:numPr>
        <w:spacing w:after="0" w:line="240" w:lineRule="auto"/>
        <w:rPr>
          <w:rFonts w:ascii="Helvetica" w:hAnsi="Helvetica" w:cs="Helvetica"/>
          <w:sz w:val="24"/>
          <w:szCs w:val="24"/>
        </w:rPr>
      </w:pPr>
      <w:r w:rsidRPr="005C65B4">
        <w:rPr>
          <w:rFonts w:ascii="Helvetica" w:hAnsi="Helvetica" w:cs="Helvetica"/>
          <w:sz w:val="24"/>
          <w:szCs w:val="24"/>
        </w:rPr>
        <w:t>pregnancy and maternity</w:t>
      </w:r>
    </w:p>
    <w:p w14:paraId="477D2F9A" w14:textId="77777777" w:rsidR="005C65B4" w:rsidRPr="005C65B4" w:rsidRDefault="005C65B4" w:rsidP="005C65B4">
      <w:pPr>
        <w:pStyle w:val="ListParagraph"/>
        <w:numPr>
          <w:ilvl w:val="0"/>
          <w:numId w:val="28"/>
        </w:numPr>
        <w:spacing w:after="0" w:line="240" w:lineRule="auto"/>
        <w:rPr>
          <w:rFonts w:ascii="Helvetica" w:hAnsi="Helvetica" w:cs="Helvetica"/>
          <w:sz w:val="24"/>
          <w:szCs w:val="24"/>
        </w:rPr>
      </w:pPr>
      <w:r w:rsidRPr="005C65B4">
        <w:rPr>
          <w:rFonts w:ascii="Helvetica" w:hAnsi="Helvetica" w:cs="Helvetica"/>
          <w:sz w:val="24"/>
          <w:szCs w:val="24"/>
        </w:rPr>
        <w:t>race</w:t>
      </w:r>
    </w:p>
    <w:p w14:paraId="2897F420" w14:textId="77777777" w:rsidR="005C65B4" w:rsidRPr="005C65B4" w:rsidRDefault="005C65B4" w:rsidP="005C65B4">
      <w:pPr>
        <w:pStyle w:val="ListParagraph"/>
        <w:numPr>
          <w:ilvl w:val="0"/>
          <w:numId w:val="28"/>
        </w:numPr>
        <w:spacing w:after="0" w:line="240" w:lineRule="auto"/>
        <w:rPr>
          <w:rFonts w:ascii="Helvetica" w:hAnsi="Helvetica" w:cs="Helvetica"/>
          <w:sz w:val="24"/>
          <w:szCs w:val="24"/>
        </w:rPr>
      </w:pPr>
      <w:r w:rsidRPr="005C65B4">
        <w:rPr>
          <w:rFonts w:ascii="Helvetica" w:hAnsi="Helvetica" w:cs="Helvetica"/>
          <w:sz w:val="24"/>
          <w:szCs w:val="24"/>
        </w:rPr>
        <w:t>religion or belief</w:t>
      </w:r>
    </w:p>
    <w:p w14:paraId="687D268C" w14:textId="77777777" w:rsidR="005C65B4" w:rsidRPr="005C65B4" w:rsidRDefault="005C65B4" w:rsidP="005C65B4">
      <w:pPr>
        <w:pStyle w:val="ListParagraph"/>
        <w:numPr>
          <w:ilvl w:val="0"/>
          <w:numId w:val="28"/>
        </w:numPr>
        <w:spacing w:after="0" w:line="240" w:lineRule="auto"/>
        <w:rPr>
          <w:rFonts w:ascii="Helvetica" w:hAnsi="Helvetica" w:cs="Helvetica"/>
          <w:sz w:val="24"/>
          <w:szCs w:val="24"/>
        </w:rPr>
      </w:pPr>
      <w:r w:rsidRPr="005C65B4">
        <w:rPr>
          <w:rFonts w:ascii="Helvetica" w:hAnsi="Helvetica" w:cs="Helvetica"/>
          <w:sz w:val="24"/>
          <w:szCs w:val="24"/>
        </w:rPr>
        <w:t>sex</w:t>
      </w:r>
    </w:p>
    <w:p w14:paraId="243CA82C" w14:textId="77777777" w:rsidR="005C65B4" w:rsidRPr="005C65B4" w:rsidRDefault="005C65B4" w:rsidP="005C65B4">
      <w:pPr>
        <w:pStyle w:val="ListParagraph"/>
        <w:numPr>
          <w:ilvl w:val="0"/>
          <w:numId w:val="28"/>
        </w:numPr>
        <w:spacing w:after="0" w:line="240" w:lineRule="auto"/>
        <w:rPr>
          <w:rFonts w:ascii="Helvetica" w:hAnsi="Helvetica" w:cs="Helvetica"/>
          <w:sz w:val="24"/>
          <w:szCs w:val="24"/>
        </w:rPr>
      </w:pPr>
      <w:r w:rsidRPr="005C65B4">
        <w:rPr>
          <w:rFonts w:ascii="Helvetica" w:hAnsi="Helvetica" w:cs="Helvetica"/>
          <w:sz w:val="24"/>
          <w:szCs w:val="24"/>
        </w:rPr>
        <w:t>sexual orientation</w:t>
      </w:r>
    </w:p>
    <w:p w14:paraId="3755E8F4" w14:textId="77777777" w:rsidR="005C65B4" w:rsidRDefault="005C65B4" w:rsidP="005C65B4">
      <w:pPr>
        <w:spacing w:after="0" w:line="240" w:lineRule="auto"/>
        <w:rPr>
          <w:rFonts w:ascii="Helvetica" w:hAnsi="Helvetica" w:cs="Helvetica"/>
          <w:sz w:val="24"/>
          <w:szCs w:val="24"/>
        </w:rPr>
        <w:sectPr w:rsidR="005C65B4" w:rsidSect="005C65B4">
          <w:type w:val="continuous"/>
          <w:pgSz w:w="11906" w:h="16838"/>
          <w:pgMar w:top="1440" w:right="1080" w:bottom="1440" w:left="1080" w:header="708" w:footer="708" w:gutter="0"/>
          <w:cols w:num="2" w:space="708"/>
          <w:docGrid w:linePitch="360"/>
        </w:sectPr>
      </w:pPr>
    </w:p>
    <w:p w14:paraId="5FFF4B6A" w14:textId="183EABEA" w:rsidR="005C65B4" w:rsidRDefault="005C65B4" w:rsidP="005C65B4">
      <w:pPr>
        <w:spacing w:after="0" w:line="240" w:lineRule="auto"/>
        <w:rPr>
          <w:rFonts w:ascii="Helvetica" w:hAnsi="Helvetica" w:cs="Helvetica"/>
          <w:sz w:val="24"/>
          <w:szCs w:val="24"/>
        </w:rPr>
      </w:pPr>
    </w:p>
    <w:p w14:paraId="58C41FE6" w14:textId="77777777" w:rsidR="005C65B4" w:rsidRPr="005C65B4" w:rsidRDefault="005C65B4" w:rsidP="005C65B4">
      <w:pPr>
        <w:spacing w:after="0" w:line="240" w:lineRule="auto"/>
        <w:rPr>
          <w:rFonts w:ascii="Helvetica" w:hAnsi="Helvetica" w:cs="Helvetica"/>
          <w:sz w:val="24"/>
          <w:szCs w:val="24"/>
        </w:rPr>
      </w:pPr>
      <w:r w:rsidRPr="005C65B4">
        <w:rPr>
          <w:rFonts w:ascii="Helvetica" w:hAnsi="Helvetica" w:cs="Helvetica"/>
          <w:sz w:val="24"/>
          <w:szCs w:val="24"/>
        </w:rPr>
        <w:t xml:space="preserve">You are protected under the Equality Act 2010 from these types of discrimination. </w:t>
      </w:r>
    </w:p>
    <w:p w14:paraId="770891C5" w14:textId="7226B351" w:rsidR="005C65B4" w:rsidRDefault="005C65B4" w:rsidP="005C65B4">
      <w:pPr>
        <w:spacing w:after="0" w:line="240" w:lineRule="auto"/>
        <w:rPr>
          <w:rFonts w:ascii="Helvetica" w:hAnsi="Helvetica" w:cs="Helvetica"/>
          <w:sz w:val="24"/>
          <w:szCs w:val="24"/>
        </w:rPr>
      </w:pPr>
    </w:p>
    <w:tbl>
      <w:tblPr>
        <w:tblStyle w:val="TableGrid"/>
        <w:tblW w:w="0" w:type="auto"/>
        <w:tblLook w:val="04A0" w:firstRow="1" w:lastRow="0" w:firstColumn="1" w:lastColumn="0" w:noHBand="0" w:noVBand="1"/>
      </w:tblPr>
      <w:tblGrid>
        <w:gridCol w:w="2405"/>
        <w:gridCol w:w="7331"/>
      </w:tblGrid>
      <w:tr w:rsidR="005C65B4" w14:paraId="3B82FAE2" w14:textId="77777777" w:rsidTr="39AE25AA">
        <w:tc>
          <w:tcPr>
            <w:tcW w:w="2405" w:type="dxa"/>
            <w:vAlign w:val="center"/>
          </w:tcPr>
          <w:p w14:paraId="48018C91" w14:textId="3397CC47" w:rsidR="005C65B4" w:rsidRDefault="005C65B4" w:rsidP="005C65B4">
            <w:pPr>
              <w:rPr>
                <w:rFonts w:ascii="Helvetica" w:hAnsi="Helvetica" w:cs="Helvetica"/>
                <w:sz w:val="24"/>
                <w:szCs w:val="24"/>
              </w:rPr>
            </w:pPr>
            <w:r w:rsidRPr="005C65B4">
              <w:rPr>
                <w:rFonts w:ascii="Helvetica" w:hAnsi="Helvetica" w:cs="Helvetica"/>
                <w:sz w:val="24"/>
                <w:szCs w:val="24"/>
              </w:rPr>
              <w:t>Age</w:t>
            </w:r>
          </w:p>
        </w:tc>
        <w:tc>
          <w:tcPr>
            <w:tcW w:w="7331" w:type="dxa"/>
            <w:vAlign w:val="center"/>
          </w:tcPr>
          <w:p w14:paraId="7E7A790E" w14:textId="2A399891" w:rsidR="005C65B4" w:rsidRDefault="005C65B4" w:rsidP="005C65B4">
            <w:pPr>
              <w:rPr>
                <w:rFonts w:ascii="Helvetica" w:hAnsi="Helvetica" w:cs="Helvetica"/>
                <w:sz w:val="24"/>
                <w:szCs w:val="24"/>
              </w:rPr>
            </w:pPr>
            <w:r w:rsidRPr="005C65B4">
              <w:rPr>
                <w:rFonts w:ascii="Helvetica" w:hAnsi="Helvetica" w:cs="Helvetica"/>
                <w:sz w:val="24"/>
                <w:szCs w:val="24"/>
              </w:rPr>
              <w:t xml:space="preserve">A person belonging to a particular age (for example </w:t>
            </w:r>
            <w:proofErr w:type="gramStart"/>
            <w:r w:rsidRPr="005C65B4">
              <w:rPr>
                <w:rFonts w:ascii="Helvetica" w:hAnsi="Helvetica" w:cs="Helvetica"/>
                <w:sz w:val="24"/>
                <w:szCs w:val="24"/>
              </w:rPr>
              <w:t>32 year olds</w:t>
            </w:r>
            <w:proofErr w:type="gramEnd"/>
            <w:r w:rsidRPr="005C65B4">
              <w:rPr>
                <w:rFonts w:ascii="Helvetica" w:hAnsi="Helvetica" w:cs="Helvetica"/>
                <w:sz w:val="24"/>
                <w:szCs w:val="24"/>
              </w:rPr>
              <w:t>) or range of ages (for example 18 to 30 year olds).</w:t>
            </w:r>
          </w:p>
        </w:tc>
      </w:tr>
      <w:tr w:rsidR="005C65B4" w14:paraId="4BAF2E87" w14:textId="77777777" w:rsidTr="39AE25AA">
        <w:tc>
          <w:tcPr>
            <w:tcW w:w="2405" w:type="dxa"/>
            <w:vAlign w:val="center"/>
          </w:tcPr>
          <w:p w14:paraId="2ADF800D" w14:textId="54235706" w:rsidR="005C65B4" w:rsidRDefault="005C65B4" w:rsidP="005C65B4">
            <w:pPr>
              <w:rPr>
                <w:rFonts w:ascii="Helvetica" w:hAnsi="Helvetica" w:cs="Helvetica"/>
                <w:sz w:val="24"/>
                <w:szCs w:val="24"/>
              </w:rPr>
            </w:pPr>
            <w:r w:rsidRPr="005C65B4">
              <w:rPr>
                <w:rFonts w:ascii="Helvetica" w:hAnsi="Helvetica" w:cs="Helvetica"/>
                <w:sz w:val="24"/>
                <w:szCs w:val="24"/>
              </w:rPr>
              <w:t>Disability</w:t>
            </w:r>
          </w:p>
        </w:tc>
        <w:tc>
          <w:tcPr>
            <w:tcW w:w="7331" w:type="dxa"/>
            <w:vAlign w:val="center"/>
          </w:tcPr>
          <w:p w14:paraId="38D2EE19" w14:textId="473CF0E3" w:rsidR="00DA1E76" w:rsidRDefault="32280AAD" w:rsidP="39AE25AA">
            <w:pPr>
              <w:rPr>
                <w:rFonts w:ascii="Helvetica" w:eastAsia="Helvetica" w:hAnsi="Helvetica" w:cs="Helvetica"/>
                <w:color w:val="222222"/>
                <w:sz w:val="24"/>
                <w:szCs w:val="24"/>
              </w:rPr>
            </w:pPr>
            <w:r w:rsidRPr="39AE25AA">
              <w:rPr>
                <w:rFonts w:ascii="Helvetica" w:eastAsia="Helvetica" w:hAnsi="Helvetica" w:cs="Helvetica"/>
                <w:color w:val="222222"/>
                <w:sz w:val="24"/>
                <w:szCs w:val="24"/>
                <w:shd w:val="clear" w:color="auto" w:fill="FFFFFF"/>
              </w:rPr>
              <w:t>A person with a physical or mental impairment that has a 'substantial' and 'long-term' negative effect on their ability to do normal daily activities</w:t>
            </w:r>
          </w:p>
          <w:p w14:paraId="5B40454B" w14:textId="506E9371" w:rsidR="00DA1E76" w:rsidRDefault="00DA1E76" w:rsidP="005C65B4">
            <w:pPr>
              <w:rPr>
                <w:rFonts w:ascii="Helvetica" w:hAnsi="Helvetica" w:cs="Helvetica"/>
                <w:sz w:val="24"/>
                <w:szCs w:val="24"/>
              </w:rPr>
            </w:pPr>
          </w:p>
        </w:tc>
      </w:tr>
      <w:tr w:rsidR="005C65B4" w14:paraId="75AC2CE5" w14:textId="77777777" w:rsidTr="39AE25AA">
        <w:tc>
          <w:tcPr>
            <w:tcW w:w="2405" w:type="dxa"/>
            <w:vAlign w:val="center"/>
          </w:tcPr>
          <w:p w14:paraId="2852A85E" w14:textId="7C70CEF2" w:rsidR="005C65B4" w:rsidRDefault="005C65B4" w:rsidP="005C65B4">
            <w:pPr>
              <w:rPr>
                <w:rFonts w:ascii="Helvetica" w:hAnsi="Helvetica" w:cs="Helvetica"/>
                <w:sz w:val="24"/>
                <w:szCs w:val="24"/>
              </w:rPr>
            </w:pPr>
            <w:r w:rsidRPr="005C65B4">
              <w:rPr>
                <w:rFonts w:ascii="Helvetica" w:hAnsi="Helvetica" w:cs="Helvetica"/>
                <w:sz w:val="24"/>
                <w:szCs w:val="24"/>
              </w:rPr>
              <w:t>Gender reassignment</w:t>
            </w:r>
          </w:p>
        </w:tc>
        <w:tc>
          <w:tcPr>
            <w:tcW w:w="7331" w:type="dxa"/>
            <w:vAlign w:val="center"/>
          </w:tcPr>
          <w:p w14:paraId="0611D885" w14:textId="28D6E5BE" w:rsidR="005C65B4" w:rsidRDefault="005C65B4" w:rsidP="005C65B4">
            <w:pPr>
              <w:rPr>
                <w:rFonts w:ascii="Helvetica" w:hAnsi="Helvetica" w:cs="Helvetica"/>
                <w:sz w:val="24"/>
                <w:szCs w:val="24"/>
              </w:rPr>
            </w:pPr>
            <w:r w:rsidRPr="005C65B4">
              <w:rPr>
                <w:rFonts w:ascii="Helvetica" w:hAnsi="Helvetica" w:cs="Helvetica"/>
                <w:sz w:val="24"/>
                <w:szCs w:val="24"/>
              </w:rPr>
              <w:t>The process of transitioning from one gender to another.</w:t>
            </w:r>
          </w:p>
        </w:tc>
      </w:tr>
      <w:tr w:rsidR="005C65B4" w14:paraId="26081825" w14:textId="77777777" w:rsidTr="39AE25AA">
        <w:tc>
          <w:tcPr>
            <w:tcW w:w="2405" w:type="dxa"/>
            <w:vAlign w:val="center"/>
          </w:tcPr>
          <w:p w14:paraId="69435170" w14:textId="533FE1C1" w:rsidR="005C65B4" w:rsidRDefault="005C65B4" w:rsidP="005C65B4">
            <w:pPr>
              <w:rPr>
                <w:rFonts w:ascii="Helvetica" w:hAnsi="Helvetica" w:cs="Helvetica"/>
                <w:sz w:val="24"/>
                <w:szCs w:val="24"/>
              </w:rPr>
            </w:pPr>
            <w:r w:rsidRPr="005C65B4">
              <w:rPr>
                <w:rFonts w:ascii="Helvetica" w:hAnsi="Helvetica" w:cs="Helvetica"/>
                <w:sz w:val="24"/>
                <w:szCs w:val="24"/>
              </w:rPr>
              <w:t>Marriage and civil partnership</w:t>
            </w:r>
          </w:p>
        </w:tc>
        <w:tc>
          <w:tcPr>
            <w:tcW w:w="7331" w:type="dxa"/>
            <w:vAlign w:val="center"/>
          </w:tcPr>
          <w:p w14:paraId="56982674" w14:textId="4B4137F5" w:rsidR="005C65B4" w:rsidRDefault="005C65B4" w:rsidP="005C65B4">
            <w:pPr>
              <w:rPr>
                <w:rFonts w:ascii="Helvetica" w:hAnsi="Helvetica" w:cs="Helvetica"/>
                <w:sz w:val="24"/>
                <w:szCs w:val="24"/>
              </w:rPr>
            </w:pPr>
            <w:r w:rsidRPr="005C65B4">
              <w:rPr>
                <w:rFonts w:ascii="Helvetica" w:hAnsi="Helvetica" w:cs="Helvetica"/>
                <w:sz w:val="24"/>
                <w:szCs w:val="24"/>
              </w:rPr>
              <w:t>Marriage is a union between a man and a woman or between a same-sex couple.</w:t>
            </w:r>
            <w:r>
              <w:rPr>
                <w:rFonts w:ascii="Helvetica" w:hAnsi="Helvetica" w:cs="Helvetica"/>
                <w:sz w:val="24"/>
                <w:szCs w:val="24"/>
              </w:rPr>
              <w:t xml:space="preserve"> </w:t>
            </w:r>
            <w:r w:rsidRPr="005C65B4">
              <w:rPr>
                <w:rFonts w:ascii="Helvetica" w:hAnsi="Helvetica" w:cs="Helvetica"/>
                <w:sz w:val="24"/>
                <w:szCs w:val="24"/>
              </w:rPr>
              <w:t xml:space="preserve">Civil partners must not be treated less favourably than married couples (except </w:t>
            </w:r>
            <w:proofErr w:type="gramStart"/>
            <w:r w:rsidRPr="005C65B4">
              <w:rPr>
                <w:rFonts w:ascii="Helvetica" w:hAnsi="Helvetica" w:cs="Helvetica"/>
                <w:sz w:val="24"/>
                <w:szCs w:val="24"/>
              </w:rPr>
              <w:t>where</w:t>
            </w:r>
            <w:proofErr w:type="gramEnd"/>
            <w:r w:rsidRPr="005C65B4">
              <w:rPr>
                <w:rFonts w:ascii="Helvetica" w:hAnsi="Helvetica" w:cs="Helvetica"/>
                <w:sz w:val="24"/>
                <w:szCs w:val="24"/>
              </w:rPr>
              <w:t xml:space="preserve"> permitted by the Equality Act).</w:t>
            </w:r>
          </w:p>
        </w:tc>
      </w:tr>
      <w:tr w:rsidR="005C65B4" w14:paraId="76A02018" w14:textId="77777777" w:rsidTr="39AE25AA">
        <w:tc>
          <w:tcPr>
            <w:tcW w:w="2405" w:type="dxa"/>
            <w:vAlign w:val="center"/>
          </w:tcPr>
          <w:p w14:paraId="749EC3EE" w14:textId="43A577EA" w:rsidR="005C65B4" w:rsidRDefault="005C65B4" w:rsidP="005C65B4">
            <w:pPr>
              <w:rPr>
                <w:rFonts w:ascii="Helvetica" w:hAnsi="Helvetica" w:cs="Helvetica"/>
                <w:sz w:val="24"/>
                <w:szCs w:val="24"/>
              </w:rPr>
            </w:pPr>
            <w:r w:rsidRPr="005C65B4">
              <w:rPr>
                <w:rFonts w:ascii="Helvetica" w:hAnsi="Helvetica" w:cs="Helvetica"/>
                <w:sz w:val="24"/>
                <w:szCs w:val="24"/>
              </w:rPr>
              <w:t>Pregnancy and maternity</w:t>
            </w:r>
          </w:p>
        </w:tc>
        <w:tc>
          <w:tcPr>
            <w:tcW w:w="7331" w:type="dxa"/>
            <w:vAlign w:val="center"/>
          </w:tcPr>
          <w:p w14:paraId="09CF73F4" w14:textId="41C92C78" w:rsidR="005C65B4" w:rsidRDefault="005C65B4" w:rsidP="005C65B4">
            <w:pPr>
              <w:rPr>
                <w:rFonts w:ascii="Helvetica" w:hAnsi="Helvetica" w:cs="Helvetica"/>
                <w:sz w:val="24"/>
                <w:szCs w:val="24"/>
              </w:rPr>
            </w:pPr>
            <w:r w:rsidRPr="005C65B4">
              <w:rPr>
                <w:rFonts w:ascii="Helvetica" w:hAnsi="Helvetica" w:cs="Helvetica"/>
                <w:sz w:val="24"/>
                <w:szCs w:val="24"/>
              </w:rPr>
              <w:t xml:space="preserve">Pregnancy is the condition of being pregnant or expecting a baby. Maternity refers to the period after the </w:t>
            </w:r>
            <w:proofErr w:type="gramStart"/>
            <w:r w:rsidRPr="005C65B4">
              <w:rPr>
                <w:rFonts w:ascii="Helvetica" w:hAnsi="Helvetica" w:cs="Helvetica"/>
                <w:sz w:val="24"/>
                <w:szCs w:val="24"/>
              </w:rPr>
              <w:t>birth, and</w:t>
            </w:r>
            <w:proofErr w:type="gramEnd"/>
            <w:r w:rsidRPr="005C65B4">
              <w:rPr>
                <w:rFonts w:ascii="Helvetica" w:hAnsi="Helvetica" w:cs="Helvetica"/>
                <w:sz w:val="24"/>
                <w:szCs w:val="24"/>
              </w:rPr>
              <w:t xml:space="preserve"> is linked to maternity leave in the employment context. In the non-work context, protection against maternity discrimination is for 26 weeks after giving birth, and this includes treating a woman unfavourably because she is breastfeeding.</w:t>
            </w:r>
          </w:p>
        </w:tc>
      </w:tr>
      <w:tr w:rsidR="005C65B4" w14:paraId="5D345BC7" w14:textId="77777777" w:rsidTr="39AE25AA">
        <w:tc>
          <w:tcPr>
            <w:tcW w:w="2405" w:type="dxa"/>
            <w:vAlign w:val="center"/>
          </w:tcPr>
          <w:p w14:paraId="77FC2B5B" w14:textId="26291B13" w:rsidR="005C65B4" w:rsidRDefault="005C65B4" w:rsidP="005C65B4">
            <w:pPr>
              <w:rPr>
                <w:rFonts w:ascii="Helvetica" w:hAnsi="Helvetica" w:cs="Helvetica"/>
                <w:sz w:val="24"/>
                <w:szCs w:val="24"/>
              </w:rPr>
            </w:pPr>
            <w:r w:rsidRPr="005C65B4">
              <w:rPr>
                <w:rFonts w:ascii="Helvetica" w:hAnsi="Helvetica" w:cs="Helvetica"/>
                <w:sz w:val="24"/>
                <w:szCs w:val="24"/>
              </w:rPr>
              <w:t>Race</w:t>
            </w:r>
          </w:p>
        </w:tc>
        <w:tc>
          <w:tcPr>
            <w:tcW w:w="7331" w:type="dxa"/>
            <w:vAlign w:val="center"/>
          </w:tcPr>
          <w:p w14:paraId="20183EF7" w14:textId="27E48505" w:rsidR="005C65B4" w:rsidRDefault="005C65B4" w:rsidP="005C65B4">
            <w:pPr>
              <w:rPr>
                <w:rFonts w:ascii="Helvetica" w:hAnsi="Helvetica" w:cs="Helvetica"/>
                <w:sz w:val="24"/>
                <w:szCs w:val="24"/>
              </w:rPr>
            </w:pPr>
            <w:r w:rsidRPr="005C65B4">
              <w:rPr>
                <w:rFonts w:ascii="Helvetica" w:hAnsi="Helvetica" w:cs="Helvetica"/>
                <w:sz w:val="24"/>
                <w:szCs w:val="24"/>
              </w:rPr>
              <w:t>Refers to the protected characteristic of race. It refers to a group of people defined by their race, colour, and nationality (including citizenship) ethnic or national origins.</w:t>
            </w:r>
          </w:p>
        </w:tc>
      </w:tr>
      <w:tr w:rsidR="005C65B4" w14:paraId="55AF2577" w14:textId="77777777" w:rsidTr="39AE25AA">
        <w:tc>
          <w:tcPr>
            <w:tcW w:w="2405" w:type="dxa"/>
            <w:vAlign w:val="center"/>
          </w:tcPr>
          <w:p w14:paraId="1A98DA8B" w14:textId="2C425FC7" w:rsidR="005C65B4" w:rsidRDefault="005C65B4" w:rsidP="005C65B4">
            <w:pPr>
              <w:rPr>
                <w:rFonts w:ascii="Helvetica" w:hAnsi="Helvetica" w:cs="Helvetica"/>
                <w:sz w:val="24"/>
                <w:szCs w:val="24"/>
              </w:rPr>
            </w:pPr>
            <w:r w:rsidRPr="005C65B4">
              <w:rPr>
                <w:rFonts w:ascii="Helvetica" w:hAnsi="Helvetica" w:cs="Helvetica"/>
                <w:sz w:val="24"/>
                <w:szCs w:val="24"/>
              </w:rPr>
              <w:t>Religion and belief</w:t>
            </w:r>
          </w:p>
        </w:tc>
        <w:tc>
          <w:tcPr>
            <w:tcW w:w="7331" w:type="dxa"/>
            <w:vAlign w:val="center"/>
          </w:tcPr>
          <w:p w14:paraId="7504D6BE" w14:textId="71A9D40E" w:rsidR="005C65B4" w:rsidRDefault="005C65B4" w:rsidP="005C65B4">
            <w:pPr>
              <w:rPr>
                <w:rFonts w:ascii="Helvetica" w:hAnsi="Helvetica" w:cs="Helvetica"/>
                <w:sz w:val="24"/>
                <w:szCs w:val="24"/>
              </w:rPr>
            </w:pPr>
            <w:r w:rsidRPr="005C65B4">
              <w:rPr>
                <w:rFonts w:ascii="Helvetica" w:hAnsi="Helvetica" w:cs="Helvetica"/>
                <w:sz w:val="24"/>
                <w:szCs w:val="24"/>
              </w:rPr>
              <w:t>Religion refers to any religion, including a lack of religion. Belief refers to any religious or philosophical belief and includes a lack of belief. Generally, a belief should affect your life choices or the way you live for it to be included in the definition.</w:t>
            </w:r>
          </w:p>
        </w:tc>
      </w:tr>
      <w:tr w:rsidR="005C65B4" w14:paraId="71733375" w14:textId="77777777" w:rsidTr="39AE25AA">
        <w:tc>
          <w:tcPr>
            <w:tcW w:w="2405" w:type="dxa"/>
            <w:vAlign w:val="center"/>
          </w:tcPr>
          <w:p w14:paraId="3B3D3C8B" w14:textId="54AC60C1" w:rsidR="005C65B4" w:rsidRDefault="005C65B4" w:rsidP="005C65B4">
            <w:pPr>
              <w:rPr>
                <w:rFonts w:ascii="Helvetica" w:hAnsi="Helvetica" w:cs="Helvetica"/>
                <w:sz w:val="24"/>
                <w:szCs w:val="24"/>
              </w:rPr>
            </w:pPr>
            <w:r w:rsidRPr="005C65B4">
              <w:rPr>
                <w:rFonts w:ascii="Helvetica" w:hAnsi="Helvetica" w:cs="Helvetica"/>
                <w:sz w:val="24"/>
                <w:szCs w:val="24"/>
              </w:rPr>
              <w:t>Sex</w:t>
            </w:r>
          </w:p>
        </w:tc>
        <w:tc>
          <w:tcPr>
            <w:tcW w:w="7331" w:type="dxa"/>
            <w:vAlign w:val="center"/>
          </w:tcPr>
          <w:p w14:paraId="37487311" w14:textId="71D18EF3" w:rsidR="005C65B4" w:rsidRDefault="005C65B4" w:rsidP="005C65B4">
            <w:pPr>
              <w:rPr>
                <w:rFonts w:ascii="Helvetica" w:hAnsi="Helvetica" w:cs="Helvetica"/>
                <w:sz w:val="24"/>
                <w:szCs w:val="24"/>
              </w:rPr>
            </w:pPr>
            <w:r w:rsidRPr="005C65B4">
              <w:rPr>
                <w:rFonts w:ascii="Helvetica" w:hAnsi="Helvetica" w:cs="Helvetica"/>
                <w:sz w:val="24"/>
                <w:szCs w:val="24"/>
              </w:rPr>
              <w:t>A man or a woman.</w:t>
            </w:r>
          </w:p>
        </w:tc>
      </w:tr>
      <w:tr w:rsidR="005C65B4" w14:paraId="24028833" w14:textId="77777777" w:rsidTr="39AE25AA">
        <w:tc>
          <w:tcPr>
            <w:tcW w:w="2405" w:type="dxa"/>
            <w:vAlign w:val="center"/>
          </w:tcPr>
          <w:p w14:paraId="0505DF4A" w14:textId="6C512656" w:rsidR="005C65B4" w:rsidRDefault="005C65B4" w:rsidP="005C65B4">
            <w:pPr>
              <w:rPr>
                <w:rFonts w:ascii="Helvetica" w:hAnsi="Helvetica" w:cs="Helvetica"/>
                <w:sz w:val="24"/>
                <w:szCs w:val="24"/>
              </w:rPr>
            </w:pPr>
            <w:r w:rsidRPr="005C65B4">
              <w:rPr>
                <w:rFonts w:ascii="Helvetica" w:hAnsi="Helvetica" w:cs="Helvetica"/>
                <w:sz w:val="24"/>
                <w:szCs w:val="24"/>
              </w:rPr>
              <w:t>Sexual orientation</w:t>
            </w:r>
          </w:p>
        </w:tc>
        <w:tc>
          <w:tcPr>
            <w:tcW w:w="7331" w:type="dxa"/>
            <w:vAlign w:val="center"/>
          </w:tcPr>
          <w:p w14:paraId="4D53D440" w14:textId="5E27DDA7" w:rsidR="005C65B4" w:rsidRDefault="005C65B4" w:rsidP="005C65B4">
            <w:pPr>
              <w:rPr>
                <w:rFonts w:ascii="Helvetica" w:hAnsi="Helvetica" w:cs="Helvetica"/>
                <w:sz w:val="24"/>
                <w:szCs w:val="24"/>
              </w:rPr>
            </w:pPr>
            <w:r w:rsidRPr="005C65B4">
              <w:rPr>
                <w:rFonts w:ascii="Helvetica" w:hAnsi="Helvetica" w:cs="Helvetica"/>
                <w:sz w:val="24"/>
                <w:szCs w:val="24"/>
              </w:rPr>
              <w:t>Whether a person's sexual attraction is towards their own sex, the opposite sex or to both sexes.</w:t>
            </w:r>
          </w:p>
        </w:tc>
      </w:tr>
    </w:tbl>
    <w:p w14:paraId="51BA2036" w14:textId="6C72A622" w:rsidR="005C65B4" w:rsidRDefault="005C65B4" w:rsidP="005C65B4">
      <w:pPr>
        <w:spacing w:after="0" w:line="240" w:lineRule="auto"/>
        <w:rPr>
          <w:rFonts w:ascii="Helvetica" w:hAnsi="Helvetica" w:cs="Helvetica"/>
          <w:sz w:val="24"/>
          <w:szCs w:val="24"/>
        </w:rPr>
      </w:pPr>
    </w:p>
    <w:p w14:paraId="7974BF61" w14:textId="1ADF08D4" w:rsidR="005C65B4" w:rsidRPr="005C65B4" w:rsidRDefault="00292DFD" w:rsidP="00292DFD">
      <w:pPr>
        <w:spacing w:after="0" w:line="240" w:lineRule="auto"/>
        <w:rPr>
          <w:rFonts w:ascii="Helvetica" w:hAnsi="Helvetica" w:cs="Helvetica"/>
          <w:sz w:val="24"/>
          <w:szCs w:val="24"/>
        </w:rPr>
      </w:pPr>
      <w:r w:rsidRPr="005C65B4">
        <w:rPr>
          <w:rFonts w:ascii="Helvetica" w:hAnsi="Helvetica" w:cs="Helvetica"/>
          <w:sz w:val="24"/>
          <w:szCs w:val="24"/>
        </w:rPr>
        <w:t xml:space="preserve">Source: </w:t>
      </w:r>
      <w:r w:rsidR="005C65B4" w:rsidRPr="005C65B4">
        <w:rPr>
          <w:rFonts w:ascii="Helvetica" w:hAnsi="Helvetica" w:cs="Helvetica"/>
          <w:sz w:val="24"/>
          <w:szCs w:val="24"/>
        </w:rPr>
        <w:tab/>
        <w:t>Equality and Human Rights Commission:</w:t>
      </w:r>
    </w:p>
    <w:p w14:paraId="3F26A131" w14:textId="46EC86C1" w:rsidR="00A409AC" w:rsidRPr="005C65B4" w:rsidRDefault="002E6D82" w:rsidP="005C65B4">
      <w:pPr>
        <w:spacing w:after="0" w:line="240" w:lineRule="auto"/>
        <w:ind w:left="720" w:firstLine="720"/>
        <w:rPr>
          <w:rFonts w:ascii="Helvetica" w:hAnsi="Helvetica" w:cs="Helvetica"/>
          <w:b/>
          <w:sz w:val="32"/>
          <w:szCs w:val="32"/>
        </w:rPr>
      </w:pPr>
      <w:hyperlink r:id="rId14" w:history="1">
        <w:r w:rsidR="005C65B4" w:rsidRPr="005C65B4">
          <w:rPr>
            <w:rStyle w:val="Hyperlink"/>
            <w:rFonts w:ascii="Helvetica" w:hAnsi="Helvetica" w:cs="Helvetica"/>
          </w:rPr>
          <w:t>www.equalityhumanrights.com/en/equality-act/protected-characteristics</w:t>
        </w:r>
      </w:hyperlink>
    </w:p>
    <w:sectPr w:rsidR="00A409AC" w:rsidRPr="005C65B4" w:rsidSect="005C65B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3B328" w14:textId="77777777" w:rsidR="002E6D82" w:rsidRDefault="002E6D82" w:rsidP="00C863EB">
      <w:pPr>
        <w:spacing w:after="0" w:line="240" w:lineRule="auto"/>
      </w:pPr>
      <w:r>
        <w:separator/>
      </w:r>
    </w:p>
  </w:endnote>
  <w:endnote w:type="continuationSeparator" w:id="0">
    <w:p w14:paraId="08618441" w14:textId="77777777" w:rsidR="002E6D82" w:rsidRDefault="002E6D82" w:rsidP="00C86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7649" w14:textId="2FE12C43" w:rsidR="00C863EB" w:rsidRPr="005C65B4" w:rsidRDefault="00C863EB">
    <w:pPr>
      <w:pStyle w:val="Footer"/>
      <w:jc w:val="right"/>
      <w:rPr>
        <w:rFonts w:ascii="Helvetica" w:hAnsi="Helvetica" w:cs="Helvetica"/>
        <w:sz w:val="20"/>
        <w:szCs w:val="20"/>
      </w:rPr>
    </w:pPr>
  </w:p>
  <w:p w14:paraId="380475D5" w14:textId="35AB369B" w:rsidR="00C863EB" w:rsidRDefault="00380E4F">
    <w:pPr>
      <w:pStyle w:val="Footer"/>
    </w:pPr>
    <w:r>
      <w:t>ASNA is a registered Charity number 1100447.   Website: asna.info.  Twitter: @Officialasna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A9816" w14:textId="77777777" w:rsidR="002E6D82" w:rsidRDefault="002E6D82" w:rsidP="00C863EB">
      <w:pPr>
        <w:spacing w:after="0" w:line="240" w:lineRule="auto"/>
      </w:pPr>
      <w:r>
        <w:separator/>
      </w:r>
    </w:p>
  </w:footnote>
  <w:footnote w:type="continuationSeparator" w:id="0">
    <w:p w14:paraId="163D60CF" w14:textId="77777777" w:rsidR="002E6D82" w:rsidRDefault="002E6D82" w:rsidP="00C86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3CB"/>
    <w:multiLevelType w:val="hybridMultilevel"/>
    <w:tmpl w:val="0D66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00401"/>
    <w:multiLevelType w:val="hybridMultilevel"/>
    <w:tmpl w:val="91CA68AC"/>
    <w:lvl w:ilvl="0" w:tplc="A2EA7C9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03AB1"/>
    <w:multiLevelType w:val="hybridMultilevel"/>
    <w:tmpl w:val="55F89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3337C"/>
    <w:multiLevelType w:val="hybridMultilevel"/>
    <w:tmpl w:val="F3909FE2"/>
    <w:lvl w:ilvl="0" w:tplc="D952B412">
      <w:start w:val="1"/>
      <w:numFmt w:val="bullet"/>
      <w:lvlText w:val=""/>
      <w:lvlJc w:val="left"/>
      <w:pPr>
        <w:tabs>
          <w:tab w:val="num" w:pos="5040"/>
        </w:tabs>
        <w:ind w:left="5040" w:hanging="360"/>
      </w:pPr>
      <w:rPr>
        <w:rFonts w:ascii="Symbol" w:hAnsi="Symbol" w:hint="default"/>
        <w:sz w:val="16"/>
      </w:rPr>
    </w:lvl>
    <w:lvl w:ilvl="1" w:tplc="D952B412">
      <w:start w:val="1"/>
      <w:numFmt w:val="bullet"/>
      <w:lvlText w:val=""/>
      <w:lvlJc w:val="left"/>
      <w:pPr>
        <w:tabs>
          <w:tab w:val="num" w:pos="2160"/>
        </w:tabs>
        <w:ind w:left="2160" w:hanging="360"/>
      </w:pPr>
      <w:rPr>
        <w:rFonts w:ascii="Symbol" w:hAnsi="Symbol" w:hint="default"/>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B117F"/>
    <w:multiLevelType w:val="hybridMultilevel"/>
    <w:tmpl w:val="EB746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06AC4"/>
    <w:multiLevelType w:val="multilevel"/>
    <w:tmpl w:val="827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D53B4"/>
    <w:multiLevelType w:val="hybridMultilevel"/>
    <w:tmpl w:val="CCF8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338F0"/>
    <w:multiLevelType w:val="hybridMultilevel"/>
    <w:tmpl w:val="42F8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038E2"/>
    <w:multiLevelType w:val="hybridMultilevel"/>
    <w:tmpl w:val="7052938E"/>
    <w:lvl w:ilvl="0" w:tplc="2F08A3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43F58"/>
    <w:multiLevelType w:val="hybridMultilevel"/>
    <w:tmpl w:val="9B58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D132C"/>
    <w:multiLevelType w:val="hybridMultilevel"/>
    <w:tmpl w:val="6CE02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34C3C"/>
    <w:multiLevelType w:val="hybridMultilevel"/>
    <w:tmpl w:val="6BC6EE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4A0D53"/>
    <w:multiLevelType w:val="hybridMultilevel"/>
    <w:tmpl w:val="BACE0692"/>
    <w:lvl w:ilvl="0" w:tplc="3EE2DBE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5D1493"/>
    <w:multiLevelType w:val="hybridMultilevel"/>
    <w:tmpl w:val="F934EA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AF235F"/>
    <w:multiLevelType w:val="hybridMultilevel"/>
    <w:tmpl w:val="98C8B1F8"/>
    <w:lvl w:ilvl="0" w:tplc="A2EA7C9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95AA1"/>
    <w:multiLevelType w:val="hybridMultilevel"/>
    <w:tmpl w:val="5B460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C63378"/>
    <w:multiLevelType w:val="hybridMultilevel"/>
    <w:tmpl w:val="8774EB78"/>
    <w:lvl w:ilvl="0" w:tplc="A7F4A7AE">
      <w:start w:val="1"/>
      <w:numFmt w:val="bullet"/>
      <w:lvlText w:val=""/>
      <w:lvlJc w:val="left"/>
      <w:pPr>
        <w:tabs>
          <w:tab w:val="num" w:pos="720"/>
        </w:tabs>
        <w:ind w:left="720" w:hanging="360"/>
      </w:pPr>
      <w:rPr>
        <w:rFonts w:ascii="Symbol" w:hAnsi="Symbol" w:hint="default"/>
        <w:sz w:val="20"/>
      </w:rPr>
    </w:lvl>
    <w:lvl w:ilvl="1" w:tplc="2E609E60" w:tentative="1">
      <w:start w:val="1"/>
      <w:numFmt w:val="bullet"/>
      <w:lvlText w:val="o"/>
      <w:lvlJc w:val="left"/>
      <w:pPr>
        <w:tabs>
          <w:tab w:val="num" w:pos="1440"/>
        </w:tabs>
        <w:ind w:left="1440" w:hanging="360"/>
      </w:pPr>
      <w:rPr>
        <w:rFonts w:ascii="Courier New" w:hAnsi="Courier New" w:hint="default"/>
        <w:sz w:val="20"/>
      </w:rPr>
    </w:lvl>
    <w:lvl w:ilvl="2" w:tplc="4088055E" w:tentative="1">
      <w:start w:val="1"/>
      <w:numFmt w:val="bullet"/>
      <w:lvlText w:val=""/>
      <w:lvlJc w:val="left"/>
      <w:pPr>
        <w:tabs>
          <w:tab w:val="num" w:pos="2160"/>
        </w:tabs>
        <w:ind w:left="2160" w:hanging="360"/>
      </w:pPr>
      <w:rPr>
        <w:rFonts w:ascii="Wingdings" w:hAnsi="Wingdings" w:hint="default"/>
        <w:sz w:val="20"/>
      </w:rPr>
    </w:lvl>
    <w:lvl w:ilvl="3" w:tplc="2730A94E" w:tentative="1">
      <w:start w:val="1"/>
      <w:numFmt w:val="bullet"/>
      <w:lvlText w:val=""/>
      <w:lvlJc w:val="left"/>
      <w:pPr>
        <w:tabs>
          <w:tab w:val="num" w:pos="2880"/>
        </w:tabs>
        <w:ind w:left="2880" w:hanging="360"/>
      </w:pPr>
      <w:rPr>
        <w:rFonts w:ascii="Wingdings" w:hAnsi="Wingdings" w:hint="default"/>
        <w:sz w:val="20"/>
      </w:rPr>
    </w:lvl>
    <w:lvl w:ilvl="4" w:tplc="85B620F2" w:tentative="1">
      <w:start w:val="1"/>
      <w:numFmt w:val="bullet"/>
      <w:lvlText w:val=""/>
      <w:lvlJc w:val="left"/>
      <w:pPr>
        <w:tabs>
          <w:tab w:val="num" w:pos="3600"/>
        </w:tabs>
        <w:ind w:left="3600" w:hanging="360"/>
      </w:pPr>
      <w:rPr>
        <w:rFonts w:ascii="Wingdings" w:hAnsi="Wingdings" w:hint="default"/>
        <w:sz w:val="20"/>
      </w:rPr>
    </w:lvl>
    <w:lvl w:ilvl="5" w:tplc="690E9816" w:tentative="1">
      <w:start w:val="1"/>
      <w:numFmt w:val="bullet"/>
      <w:lvlText w:val=""/>
      <w:lvlJc w:val="left"/>
      <w:pPr>
        <w:tabs>
          <w:tab w:val="num" w:pos="4320"/>
        </w:tabs>
        <w:ind w:left="4320" w:hanging="360"/>
      </w:pPr>
      <w:rPr>
        <w:rFonts w:ascii="Wingdings" w:hAnsi="Wingdings" w:hint="default"/>
        <w:sz w:val="20"/>
      </w:rPr>
    </w:lvl>
    <w:lvl w:ilvl="6" w:tplc="13225E9A" w:tentative="1">
      <w:start w:val="1"/>
      <w:numFmt w:val="bullet"/>
      <w:lvlText w:val=""/>
      <w:lvlJc w:val="left"/>
      <w:pPr>
        <w:tabs>
          <w:tab w:val="num" w:pos="5040"/>
        </w:tabs>
        <w:ind w:left="5040" w:hanging="360"/>
      </w:pPr>
      <w:rPr>
        <w:rFonts w:ascii="Wingdings" w:hAnsi="Wingdings" w:hint="default"/>
        <w:sz w:val="20"/>
      </w:rPr>
    </w:lvl>
    <w:lvl w:ilvl="7" w:tplc="97D2FE6E" w:tentative="1">
      <w:start w:val="1"/>
      <w:numFmt w:val="bullet"/>
      <w:lvlText w:val=""/>
      <w:lvlJc w:val="left"/>
      <w:pPr>
        <w:tabs>
          <w:tab w:val="num" w:pos="5760"/>
        </w:tabs>
        <w:ind w:left="5760" w:hanging="360"/>
      </w:pPr>
      <w:rPr>
        <w:rFonts w:ascii="Wingdings" w:hAnsi="Wingdings" w:hint="default"/>
        <w:sz w:val="20"/>
      </w:rPr>
    </w:lvl>
    <w:lvl w:ilvl="8" w:tplc="798A214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648B0"/>
    <w:multiLevelType w:val="hybridMultilevel"/>
    <w:tmpl w:val="9572A9B6"/>
    <w:lvl w:ilvl="0" w:tplc="2F08A3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034F60"/>
    <w:multiLevelType w:val="hybridMultilevel"/>
    <w:tmpl w:val="A9B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DA610A"/>
    <w:multiLevelType w:val="hybridMultilevel"/>
    <w:tmpl w:val="118EE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094266"/>
    <w:multiLevelType w:val="hybridMultilevel"/>
    <w:tmpl w:val="F69A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95293A"/>
    <w:multiLevelType w:val="hybridMultilevel"/>
    <w:tmpl w:val="6BC6EE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CE4FC6"/>
    <w:multiLevelType w:val="hybridMultilevel"/>
    <w:tmpl w:val="6F6E3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597243"/>
    <w:multiLevelType w:val="hybridMultilevel"/>
    <w:tmpl w:val="A71A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327CB"/>
    <w:multiLevelType w:val="hybridMultilevel"/>
    <w:tmpl w:val="91BEC334"/>
    <w:lvl w:ilvl="0" w:tplc="B2C84FD4">
      <w:start w:val="1"/>
      <w:numFmt w:val="decimal"/>
      <w:lvlText w:val="%1."/>
      <w:lvlJc w:val="left"/>
      <w:pPr>
        <w:ind w:left="720" w:hanging="360"/>
      </w:pPr>
    </w:lvl>
    <w:lvl w:ilvl="1" w:tplc="C63EDBFA">
      <w:start w:val="1"/>
      <w:numFmt w:val="lowerLetter"/>
      <w:lvlText w:val="%2."/>
      <w:lvlJc w:val="left"/>
      <w:pPr>
        <w:ind w:left="1440" w:hanging="360"/>
      </w:pPr>
    </w:lvl>
    <w:lvl w:ilvl="2" w:tplc="947A84BA">
      <w:start w:val="1"/>
      <w:numFmt w:val="lowerRoman"/>
      <w:lvlText w:val="%3."/>
      <w:lvlJc w:val="right"/>
      <w:pPr>
        <w:ind w:left="2160" w:hanging="180"/>
      </w:pPr>
    </w:lvl>
    <w:lvl w:ilvl="3" w:tplc="36EEAA7A">
      <w:start w:val="1"/>
      <w:numFmt w:val="decimal"/>
      <w:lvlText w:val="%4."/>
      <w:lvlJc w:val="left"/>
      <w:pPr>
        <w:ind w:left="2880" w:hanging="360"/>
      </w:pPr>
    </w:lvl>
    <w:lvl w:ilvl="4" w:tplc="91AABA1C">
      <w:start w:val="1"/>
      <w:numFmt w:val="lowerLetter"/>
      <w:lvlText w:val="%5."/>
      <w:lvlJc w:val="left"/>
      <w:pPr>
        <w:ind w:left="3600" w:hanging="360"/>
      </w:pPr>
    </w:lvl>
    <w:lvl w:ilvl="5" w:tplc="34F29C5E">
      <w:start w:val="1"/>
      <w:numFmt w:val="lowerRoman"/>
      <w:lvlText w:val="%6."/>
      <w:lvlJc w:val="right"/>
      <w:pPr>
        <w:ind w:left="4320" w:hanging="180"/>
      </w:pPr>
    </w:lvl>
    <w:lvl w:ilvl="6" w:tplc="73C86254">
      <w:start w:val="1"/>
      <w:numFmt w:val="decimal"/>
      <w:lvlText w:val="%7."/>
      <w:lvlJc w:val="left"/>
      <w:pPr>
        <w:ind w:left="5040" w:hanging="360"/>
      </w:pPr>
    </w:lvl>
    <w:lvl w:ilvl="7" w:tplc="BB94A302">
      <w:start w:val="1"/>
      <w:numFmt w:val="lowerLetter"/>
      <w:lvlText w:val="%8."/>
      <w:lvlJc w:val="left"/>
      <w:pPr>
        <w:ind w:left="5760" w:hanging="360"/>
      </w:pPr>
    </w:lvl>
    <w:lvl w:ilvl="8" w:tplc="F2485082">
      <w:start w:val="1"/>
      <w:numFmt w:val="lowerRoman"/>
      <w:lvlText w:val="%9."/>
      <w:lvlJc w:val="right"/>
      <w:pPr>
        <w:ind w:left="6480" w:hanging="180"/>
      </w:pPr>
    </w:lvl>
  </w:abstractNum>
  <w:abstractNum w:abstractNumId="25" w15:restartNumberingAfterBreak="0">
    <w:nsid w:val="6D842462"/>
    <w:multiLevelType w:val="hybridMultilevel"/>
    <w:tmpl w:val="0B78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64E7A"/>
    <w:multiLevelType w:val="hybridMultilevel"/>
    <w:tmpl w:val="BBD4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54739"/>
    <w:multiLevelType w:val="hybridMultilevel"/>
    <w:tmpl w:val="4128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8"/>
  </w:num>
  <w:num w:numId="4">
    <w:abstractNumId w:val="21"/>
  </w:num>
  <w:num w:numId="5">
    <w:abstractNumId w:val="16"/>
  </w:num>
  <w:num w:numId="6">
    <w:abstractNumId w:val="19"/>
  </w:num>
  <w:num w:numId="7">
    <w:abstractNumId w:val="18"/>
  </w:num>
  <w:num w:numId="8">
    <w:abstractNumId w:val="20"/>
  </w:num>
  <w:num w:numId="9">
    <w:abstractNumId w:val="10"/>
  </w:num>
  <w:num w:numId="10">
    <w:abstractNumId w:val="15"/>
  </w:num>
  <w:num w:numId="11">
    <w:abstractNumId w:val="2"/>
  </w:num>
  <w:num w:numId="12">
    <w:abstractNumId w:val="11"/>
  </w:num>
  <w:num w:numId="13">
    <w:abstractNumId w:val="6"/>
  </w:num>
  <w:num w:numId="14">
    <w:abstractNumId w:val="27"/>
  </w:num>
  <w:num w:numId="15">
    <w:abstractNumId w:val="0"/>
  </w:num>
  <w:num w:numId="16">
    <w:abstractNumId w:val="25"/>
  </w:num>
  <w:num w:numId="17">
    <w:abstractNumId w:val="4"/>
  </w:num>
  <w:num w:numId="18">
    <w:abstractNumId w:val="12"/>
  </w:num>
  <w:num w:numId="19">
    <w:abstractNumId w:val="3"/>
  </w:num>
  <w:num w:numId="20">
    <w:abstractNumId w:val="9"/>
  </w:num>
  <w:num w:numId="21">
    <w:abstractNumId w:val="24"/>
  </w:num>
  <w:num w:numId="22">
    <w:abstractNumId w:val="5"/>
  </w:num>
  <w:num w:numId="23">
    <w:abstractNumId w:val="26"/>
  </w:num>
  <w:num w:numId="24">
    <w:abstractNumId w:val="14"/>
  </w:num>
  <w:num w:numId="25">
    <w:abstractNumId w:val="17"/>
  </w:num>
  <w:num w:numId="26">
    <w:abstractNumId w:val="1"/>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4CA"/>
    <w:rsid w:val="00010DE0"/>
    <w:rsid w:val="00017118"/>
    <w:rsid w:val="00040910"/>
    <w:rsid w:val="00076300"/>
    <w:rsid w:val="000A16DF"/>
    <w:rsid w:val="00141B39"/>
    <w:rsid w:val="00164DE5"/>
    <w:rsid w:val="00165381"/>
    <w:rsid w:val="00182161"/>
    <w:rsid w:val="00193013"/>
    <w:rsid w:val="00195AFE"/>
    <w:rsid w:val="001A4732"/>
    <w:rsid w:val="002610FA"/>
    <w:rsid w:val="00275FFC"/>
    <w:rsid w:val="00292DFD"/>
    <w:rsid w:val="002E52DA"/>
    <w:rsid w:val="002E6D82"/>
    <w:rsid w:val="0031494F"/>
    <w:rsid w:val="00354F42"/>
    <w:rsid w:val="00380E4F"/>
    <w:rsid w:val="00430B47"/>
    <w:rsid w:val="00440D30"/>
    <w:rsid w:val="004434CA"/>
    <w:rsid w:val="004610F6"/>
    <w:rsid w:val="004642BE"/>
    <w:rsid w:val="00470148"/>
    <w:rsid w:val="0047271F"/>
    <w:rsid w:val="004A5034"/>
    <w:rsid w:val="004E7A12"/>
    <w:rsid w:val="005749AF"/>
    <w:rsid w:val="00596ECA"/>
    <w:rsid w:val="005C65B4"/>
    <w:rsid w:val="005D3FE6"/>
    <w:rsid w:val="00600548"/>
    <w:rsid w:val="006125FD"/>
    <w:rsid w:val="006B1538"/>
    <w:rsid w:val="007176BD"/>
    <w:rsid w:val="00745B16"/>
    <w:rsid w:val="00783241"/>
    <w:rsid w:val="007903B9"/>
    <w:rsid w:val="007D2D47"/>
    <w:rsid w:val="007E7701"/>
    <w:rsid w:val="00807B06"/>
    <w:rsid w:val="00820EBE"/>
    <w:rsid w:val="00823A81"/>
    <w:rsid w:val="008C0D92"/>
    <w:rsid w:val="008E44DD"/>
    <w:rsid w:val="008E66BE"/>
    <w:rsid w:val="008F1245"/>
    <w:rsid w:val="008F6B85"/>
    <w:rsid w:val="009A0C10"/>
    <w:rsid w:val="009B4469"/>
    <w:rsid w:val="009B4721"/>
    <w:rsid w:val="009B7B45"/>
    <w:rsid w:val="009E5475"/>
    <w:rsid w:val="00A409AC"/>
    <w:rsid w:val="00A925D7"/>
    <w:rsid w:val="00AD781E"/>
    <w:rsid w:val="00B311ED"/>
    <w:rsid w:val="00B625F7"/>
    <w:rsid w:val="00B912C3"/>
    <w:rsid w:val="00BF3736"/>
    <w:rsid w:val="00C46445"/>
    <w:rsid w:val="00C863EB"/>
    <w:rsid w:val="00C92801"/>
    <w:rsid w:val="00D47E6F"/>
    <w:rsid w:val="00D96F98"/>
    <w:rsid w:val="00DA1E76"/>
    <w:rsid w:val="00DA60B5"/>
    <w:rsid w:val="00DC48CC"/>
    <w:rsid w:val="00E040F0"/>
    <w:rsid w:val="00E924F9"/>
    <w:rsid w:val="00EA25CD"/>
    <w:rsid w:val="00EC2BA1"/>
    <w:rsid w:val="00F00A32"/>
    <w:rsid w:val="00F076E5"/>
    <w:rsid w:val="00F240C7"/>
    <w:rsid w:val="00F73CE4"/>
    <w:rsid w:val="00FD25EC"/>
    <w:rsid w:val="09B464F0"/>
    <w:rsid w:val="22718911"/>
    <w:rsid w:val="23CE44D2"/>
    <w:rsid w:val="32280AAD"/>
    <w:rsid w:val="39AE25AA"/>
    <w:rsid w:val="4C52FEA1"/>
    <w:rsid w:val="576B4BF9"/>
    <w:rsid w:val="61F35999"/>
    <w:rsid w:val="7BEF8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1979"/>
  <w15:chartTrackingRefBased/>
  <w15:docId w15:val="{AD1F74D7-DB61-4032-AB57-B33BF106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70148"/>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4CA"/>
    <w:pPr>
      <w:ind w:left="720"/>
      <w:contextualSpacing/>
    </w:pPr>
  </w:style>
  <w:style w:type="character" w:customStyle="1" w:styleId="Heading4Char">
    <w:name w:val="Heading 4 Char"/>
    <w:basedOn w:val="DefaultParagraphFont"/>
    <w:link w:val="Heading4"/>
    <w:rsid w:val="00470148"/>
    <w:rPr>
      <w:rFonts w:ascii="Times New Roman" w:eastAsia="Times New Roman" w:hAnsi="Times New Roman" w:cs="Times New Roman"/>
      <w:b/>
      <w:bCs/>
      <w:sz w:val="28"/>
      <w:szCs w:val="28"/>
      <w:lang w:val="en-US"/>
    </w:rPr>
  </w:style>
  <w:style w:type="character" w:styleId="Hyperlink">
    <w:name w:val="Hyperlink"/>
    <w:basedOn w:val="DefaultParagraphFont"/>
    <w:uiPriority w:val="99"/>
    <w:unhideWhenUsed/>
    <w:rsid w:val="000A16DF"/>
    <w:rPr>
      <w:color w:val="0563C1" w:themeColor="hyperlink"/>
      <w:u w:val="single"/>
    </w:rPr>
  </w:style>
  <w:style w:type="character" w:customStyle="1" w:styleId="UnresolvedMention1">
    <w:name w:val="Unresolved Mention1"/>
    <w:basedOn w:val="DefaultParagraphFont"/>
    <w:uiPriority w:val="99"/>
    <w:semiHidden/>
    <w:unhideWhenUsed/>
    <w:rsid w:val="000A16DF"/>
    <w:rPr>
      <w:color w:val="808080"/>
      <w:shd w:val="clear" w:color="auto" w:fill="E6E6E6"/>
    </w:rPr>
  </w:style>
  <w:style w:type="character" w:styleId="Strong">
    <w:name w:val="Strong"/>
    <w:basedOn w:val="DefaultParagraphFont"/>
    <w:uiPriority w:val="22"/>
    <w:qFormat/>
    <w:rsid w:val="00E924F9"/>
    <w:rPr>
      <w:b/>
      <w:bCs/>
    </w:rPr>
  </w:style>
  <w:style w:type="paragraph" w:styleId="NormalWeb">
    <w:name w:val="Normal (Web)"/>
    <w:basedOn w:val="Normal"/>
    <w:uiPriority w:val="99"/>
    <w:unhideWhenUsed/>
    <w:rsid w:val="00E924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54F42"/>
    <w:rPr>
      <w:color w:val="954F72" w:themeColor="followedHyperlink"/>
      <w:u w:val="single"/>
    </w:rPr>
  </w:style>
  <w:style w:type="paragraph" w:styleId="Header">
    <w:name w:val="header"/>
    <w:basedOn w:val="Normal"/>
    <w:link w:val="HeaderChar"/>
    <w:uiPriority w:val="99"/>
    <w:unhideWhenUsed/>
    <w:rsid w:val="00C863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3EB"/>
  </w:style>
  <w:style w:type="paragraph" w:styleId="Footer">
    <w:name w:val="footer"/>
    <w:basedOn w:val="Normal"/>
    <w:link w:val="FooterChar"/>
    <w:uiPriority w:val="99"/>
    <w:unhideWhenUsed/>
    <w:rsid w:val="00C863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3EB"/>
  </w:style>
  <w:style w:type="character" w:styleId="UnresolvedMention">
    <w:name w:val="Unresolved Mention"/>
    <w:basedOn w:val="DefaultParagraphFont"/>
    <w:uiPriority w:val="99"/>
    <w:semiHidden/>
    <w:unhideWhenUsed/>
    <w:rsid w:val="00275FFC"/>
    <w:rPr>
      <w:color w:val="605E5C"/>
      <w:shd w:val="clear" w:color="auto" w:fill="E1DFDD"/>
    </w:rPr>
  </w:style>
  <w:style w:type="table" w:styleId="TableGrid">
    <w:name w:val="Table Grid"/>
    <w:basedOn w:val="TableNormal"/>
    <w:uiPriority w:val="39"/>
    <w:rsid w:val="005C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35924">
      <w:bodyDiv w:val="1"/>
      <w:marLeft w:val="0"/>
      <w:marRight w:val="0"/>
      <w:marTop w:val="0"/>
      <w:marBottom w:val="0"/>
      <w:divBdr>
        <w:top w:val="none" w:sz="0" w:space="0" w:color="auto"/>
        <w:left w:val="none" w:sz="0" w:space="0" w:color="auto"/>
        <w:bottom w:val="none" w:sz="0" w:space="0" w:color="auto"/>
        <w:right w:val="none" w:sz="0" w:space="0" w:color="auto"/>
      </w:divBdr>
    </w:div>
    <w:div w:id="1812669335">
      <w:bodyDiv w:val="1"/>
      <w:marLeft w:val="0"/>
      <w:marRight w:val="0"/>
      <w:marTop w:val="0"/>
      <w:marBottom w:val="0"/>
      <w:divBdr>
        <w:top w:val="none" w:sz="0" w:space="0" w:color="auto"/>
        <w:left w:val="none" w:sz="0" w:space="0" w:color="auto"/>
        <w:bottom w:val="none" w:sz="0" w:space="0" w:color="auto"/>
        <w:right w:val="none" w:sz="0" w:space="0" w:color="auto"/>
      </w:divBdr>
    </w:div>
    <w:div w:id="2017878877">
      <w:bodyDiv w:val="1"/>
      <w:marLeft w:val="0"/>
      <w:marRight w:val="0"/>
      <w:marTop w:val="0"/>
      <w:marBottom w:val="0"/>
      <w:divBdr>
        <w:top w:val="none" w:sz="0" w:space="0" w:color="auto"/>
        <w:left w:val="none" w:sz="0" w:space="0" w:color="auto"/>
        <w:bottom w:val="none" w:sz="0" w:space="0" w:color="auto"/>
        <w:right w:val="none" w:sz="0" w:space="0" w:color="auto"/>
      </w:divBdr>
    </w:div>
    <w:div w:id="21094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qualityhumanrights.com/en/equality-act/protected-character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AFB0784EEBFC43976DB75C56415A16" ma:contentTypeVersion="10" ma:contentTypeDescription="Create a new document." ma:contentTypeScope="" ma:versionID="4fba030fc3e10ffdf9234cf1adb0b64b">
  <xsd:schema xmlns:xsd="http://www.w3.org/2001/XMLSchema" xmlns:xs="http://www.w3.org/2001/XMLSchema" xmlns:p="http://schemas.microsoft.com/office/2006/metadata/properties" xmlns:ns2="f4c49c7f-1666-4650-ae7b-1a71662ac725" xmlns:ns3="07726210-99e4-4aa9-8aad-f4de5725f630" targetNamespace="http://schemas.microsoft.com/office/2006/metadata/properties" ma:root="true" ma:fieldsID="c13905792fa7781f6b1953771511c4ba" ns2:_="" ns3:_="">
    <xsd:import namespace="f4c49c7f-1666-4650-ae7b-1a71662ac725"/>
    <xsd:import namespace="07726210-99e4-4aa9-8aad-f4de5725f6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49c7f-1666-4650-ae7b-1a71662ac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726210-99e4-4aa9-8aad-f4de5725f6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5F222-6AF6-2A49-9CFC-FBC9292C435D}">
  <ds:schemaRefs>
    <ds:schemaRef ds:uri="http://schemas.openxmlformats.org/officeDocument/2006/bibliography"/>
  </ds:schemaRefs>
</ds:datastoreItem>
</file>

<file path=customXml/itemProps2.xml><?xml version="1.0" encoding="utf-8"?>
<ds:datastoreItem xmlns:ds="http://schemas.openxmlformats.org/officeDocument/2006/customXml" ds:itemID="{95A6023F-5C07-487E-95FE-C8B8CAE37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29D285-AA42-4D09-893D-4DCF1BAD3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49c7f-1666-4650-ae7b-1a71662ac725"/>
    <ds:schemaRef ds:uri="07726210-99e4-4aa9-8aad-f4de5725f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7F1F7-C64A-4C5C-A74B-85206D4DE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Sophia Nicholls</cp:lastModifiedBy>
  <cp:revision>4</cp:revision>
  <dcterms:created xsi:type="dcterms:W3CDTF">2020-12-29T01:55:00Z</dcterms:created>
  <dcterms:modified xsi:type="dcterms:W3CDTF">2020-12-29T08:47:00Z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0x01010064AFB0784EEBFC43976DB75C56415A16</vt:lpwstr>
  </property>
</Properties>
</file>